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01_Security_Posture_Summary</w:t>
      </w:r>
    </w:p>
    <w:p>
      <w:pPr>
        <w:pStyle w:val="Heading1"/>
      </w:pPr>
      <w:bookmarkStart w:id="19" w:name="_846078248e81e7fe819d07ababd79f6bf10f8c5"/>
      <w:r>
        <w:t xml:space="preserve">Security Posture Summary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Information Security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Security Posture Summary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Repository evidence, security architecture documentation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No independent PenTest conducted. No SAMA CSF certification.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Taxonomy</w:t>
            </w:r>
          </w:p>
        </w:tc>
        <w:tc>
          <w:tcPr/>
          <w:p>
            <w:pPr>
              <w:pStyle w:val="Compact"/>
            </w:pPr>
            <w:r>
              <w:t xml:space="preserve">ACTUAL / EXTERNAL FACT / MANAGEMENT ASSUMPTION / DERIVED / SCENARIO / UNKNOWN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77720c89ec980ddcebf360c42fe714345bd0d3a"/>
      <w:r>
        <w:t xml:space="preserve">1. Governance Framework</w:t>
      </w:r>
    </w:p>
    <w:p>
      <w:pPr>
        <w:pStyle w:val="FirstParagraph"/>
      </w:pPr>
      <w:r>
        <w:t xml:space="preserve">HISN security is governed by:</w:t>
      </w:r>
    </w:p>
    <w:p>
      <w:pPr>
        <w:pStyle w:val="Compact"/>
        <w:numPr>
          <w:ilvl w:val="0"/>
          <w:numId w:val="1001"/>
        </w:numPr>
      </w:pPr>
      <w:r>
        <w:t xml:space="preserve">Security Architecture (repository)</w:t>
      </w:r>
    </w:p>
    <w:p>
      <w:pPr>
        <w:pStyle w:val="Compact"/>
        <w:numPr>
          <w:ilvl w:val="0"/>
          <w:numId w:val="1001"/>
        </w:numPr>
      </w:pPr>
      <w:r>
        <w:t xml:space="preserve">CISO Position Statement</w:t>
      </w:r>
    </w:p>
    <w:p>
      <w:pPr>
        <w:pStyle w:val="Compact"/>
        <w:numPr>
          <w:ilvl w:val="0"/>
          <w:numId w:val="1001"/>
        </w:numPr>
      </w:pPr>
      <w:r>
        <w:t xml:space="preserve">Residual Risk Acceptance</w:t>
      </w:r>
    </w:p>
    <w:p>
      <w:pPr>
        <w:pStyle w:val="Compact"/>
        <w:numPr>
          <w:ilvl w:val="0"/>
          <w:numId w:val="1001"/>
        </w:numPr>
      </w:pPr>
      <w:r>
        <w:t xml:space="preserve">Gate 8 Supply Chain Closeout</w:t>
      </w:r>
    </w:p>
    <w:p>
      <w:pPr>
        <w:pStyle w:val="Compact"/>
        <w:numPr>
          <w:ilvl w:val="0"/>
          <w:numId w:val="1001"/>
        </w:numPr>
      </w:pPr>
      <w:r>
        <w:t xml:space="preserve">Fault Injection Matrix</w:t>
      </w:r>
    </w:p>
    <w:p>
      <w:pPr>
        <w:pStyle w:val="Compact"/>
        <w:numPr>
          <w:ilvl w:val="0"/>
          <w:numId w:val="1001"/>
        </w:numPr>
      </w:pPr>
      <w:r>
        <w:t xml:space="preserve">Resilience and Adversarial Testing Standard</w:t>
      </w:r>
    </w:p>
    <w:p>
      <w:pPr>
        <w:pStyle w:val="Compact"/>
        <w:numPr>
          <w:ilvl w:val="0"/>
          <w:numId w:val="1001"/>
        </w:numPr>
      </w:pPr>
      <w:r>
        <w:t xml:space="preserve">Secret Handling Policy</w:t>
      </w:r>
    </w:p>
    <w:p>
      <w:pPr>
        <w:pStyle w:val="Compact"/>
        <w:numPr>
          <w:ilvl w:val="0"/>
          <w:numId w:val="1001"/>
        </w:numPr>
      </w:pPr>
      <w:r>
        <w:t xml:space="preserve">PDPL Data Protection Baseline</w:t>
      </w:r>
    </w:p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ACTUAL — documents exist in repository.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c6a4d09c18ab8c53563071f8d95fc0fe687b177"/>
      <w:r>
        <w:t xml:space="preserve">2. Controls in Place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Multi-tenant Row-Level Security (RLS)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Encryption at rest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Encryption in transit (TLS)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Authentication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Authorization (RBAC)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logging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+ Decision DNA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isolation tests</w:t>
            </w:r>
          </w:p>
        </w:tc>
        <w:tc>
          <w:tcPr/>
          <w:p>
            <w:pPr>
              <w:pStyle w:val="Compact"/>
            </w:pPr>
            <w:r>
              <w:t xml:space="preserve">Passing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Fault injection tests</w:t>
            </w:r>
          </w:p>
        </w:tc>
        <w:tc>
          <w:tcPr/>
          <w:p>
            <w:pPr>
              <w:pStyle w:val="Compact"/>
            </w:pPr>
            <w:r>
              <w:t xml:space="preserve">In place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Secret handling policy</w:t>
            </w:r>
          </w:p>
        </w:tc>
        <w:tc>
          <w:tcPr/>
          <w:p>
            <w:pPr>
              <w:pStyle w:val="Compact"/>
            </w:pPr>
            <w:r>
              <w:t xml:space="preserve">In place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530f75463d0368170ea62d21cd47edcc0d62e87"/>
      <w:r>
        <w:t xml:space="preserve">3. What Is NOT in Place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PenTest</w:t>
            </w:r>
          </w:p>
        </w:tc>
        <w:tc>
          <w:tcPr/>
          <w:p>
            <w:pPr>
              <w:pStyle w:val="Compact"/>
            </w:pPr>
            <w:r>
              <w:t xml:space="preserve">Not conducted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 CSF certification</w:t>
            </w:r>
          </w:p>
        </w:tc>
        <w:tc>
          <w:tcPr/>
          <w:p>
            <w:pPr>
              <w:pStyle w:val="Compact"/>
            </w:pPr>
            <w:r>
              <w:t xml:space="preserve">Not obtained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SOC2 / ISO 27001</w:t>
            </w:r>
          </w:p>
        </w:tc>
        <w:tc>
          <w:tcPr/>
          <w:p>
            <w:pPr>
              <w:pStyle w:val="Compact"/>
            </w:pPr>
            <w:r>
              <w:t xml:space="preserve">Not obtained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SIEM / SOC integration</w:t>
            </w:r>
          </w:p>
        </w:tc>
        <w:tc>
          <w:tcPr/>
          <w:p>
            <w:pPr>
              <w:pStyle w:val="Compact"/>
            </w:pPr>
            <w:r>
              <w:t xml:space="preserve">Not deployed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24/7 Security Operations</w:t>
            </w:r>
          </w:p>
        </w:tc>
        <w:tc>
          <w:tcPr/>
          <w:p>
            <w:pPr>
              <w:pStyle w:val="Compact"/>
            </w:pPr>
            <w:r>
              <w:t xml:space="preserve">Not established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Access Management (PAM)</w:t>
            </w:r>
          </w:p>
        </w:tc>
        <w:tc>
          <w:tcPr/>
          <w:p>
            <w:pPr>
              <w:pStyle w:val="Compact"/>
            </w:pPr>
            <w:r>
              <w:t xml:space="preserve">Not deployed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 / KMS</w:t>
            </w:r>
          </w:p>
        </w:tc>
        <w:tc>
          <w:tcPr/>
          <w:p>
            <w:pPr>
              <w:pStyle w:val="Compact"/>
            </w:pPr>
            <w:r>
              <w:t xml:space="preserve">Not deployed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 / RPO / RTO testing</w:t>
            </w:r>
          </w:p>
        </w:tc>
        <w:tc>
          <w:tcPr/>
          <w:p>
            <w:pPr>
              <w:pStyle w:val="Compact"/>
            </w:pPr>
            <w:r>
              <w:t xml:space="preserve">Not yet validated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Third-party security attestation</w:t>
            </w:r>
          </w:p>
        </w:tc>
        <w:tc>
          <w:tcPr/>
          <w:p>
            <w:pPr>
              <w:pStyle w:val="Compact"/>
            </w:pPr>
            <w:r>
              <w:t xml:space="preserve">Not obtained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941d922948040cd0faf73b7fbfc2bfde7c99085"/>
      <w:r>
        <w:t xml:space="preserve">4. Compliance Status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Framework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 CSF</w:t>
            </w:r>
          </w:p>
        </w:tc>
        <w:tc>
          <w:tcPr/>
          <w:p>
            <w:pPr>
              <w:pStyle w:val="Compact"/>
            </w:pPr>
            <w:r>
              <w:t xml:space="preserve">Designed for alignment — NOT certified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PDPL</w:t>
            </w:r>
          </w:p>
        </w:tc>
        <w:tc>
          <w:tcPr/>
          <w:p>
            <w:pPr>
              <w:pStyle w:val="Compact"/>
            </w:pPr>
            <w:r>
              <w:t xml:space="preserve">Designed for alignment — data residency options available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NCA ECC</w:t>
            </w:r>
          </w:p>
        </w:tc>
        <w:tc>
          <w:tcPr/>
          <w:p>
            <w:pPr>
              <w:pStyle w:val="Compact"/>
            </w:pPr>
            <w:r>
              <w:t xml:space="preserve">Control mapping available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FATF Recommendations</w:t>
            </w:r>
          </w:p>
        </w:tc>
        <w:tc>
          <w:tcPr/>
          <w:p>
            <w:pPr>
              <w:pStyle w:val="Compact"/>
            </w:pPr>
            <w:r>
              <w:t xml:space="preserve">Design alignment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 regulatory certification or approval is claimed.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53d3d6e96eba9119ecd2b8d4fc100632a746776"/>
      <w:r>
        <w:t xml:space="preserve">5. Security Roadmap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PenTest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Post-raise, Month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 CSF compliance mapping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Post-raise, Month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SIEM / SOC integration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Post-raise, Month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24/7 Security Operations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Year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HSM / KMS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Post-raise, Month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 / RPO / RTO testing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Post-raise, Month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SOC2 readiness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Year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 27001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Year 3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a76f4ea3e5000c833c7cd2331d9b136c57c480b"/>
      <w:r>
        <w:t xml:space="preserve">6. Residual Risk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Rating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independent security validation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SAMA CSF certification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SIEM/SOC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PAM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HSM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Residual risk is acknowledged and documented.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disclaimer"/>
      <w:r>
        <w:t xml:space="preserve">7. Disclaimer</w:t>
      </w:r>
    </w:p>
    <w:p>
      <w:pPr>
        <w:pStyle w:val="FirstParagraph"/>
      </w:pPr>
      <w:r>
        <w:t xml:space="preserve">This Security Posture Summary reflects HISN’s current security state as documented in the repository.</w:t>
      </w:r>
      <w:r>
        <w:t xml:space="preserve"> </w:t>
      </w:r>
      <w:r>
        <w:rPr>
          <w:b/>
          <w:bCs/>
        </w:rPr>
        <w:t xml:space="preserve">No regulatory certification or independent attestation has been obtained.</w:t>
      </w:r>
    </w:p>
    <w:p>
      <w:pPr>
        <w:pStyle w:val="BodyText"/>
      </w:pPr>
      <w:r>
        <w:t xml:space="preserve">The platform is designed to support regulated institutions’ control environments. HISN does not inherit the regulatory status of its customers.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Security Posture Summary</dc:title>
  <dc:creator>HISN Platform</dc:creator>
  <cp:keywords>HISN, FCDOS, financial crime, decision operating system</cp:keywords>
  <dcterms:created xsi:type="dcterms:W3CDTF">2026-10-14T13:12:21Z</dcterms:created>
  <dcterms:modified xsi:type="dcterms:W3CDTF">2026-10-14T13:12:21Z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