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AML POLICY (VENDOR)</w:t>
      </w:r>
    </w:p>
    <w:p>
      <w:pPr>
        <w:pStyle w:val="Heading2"/>
      </w:pPr>
      <w:bookmarkStart w:id="9" w:name="_scope"/>
      <w:r>
        <w:t xml:space="preserve">1. Scope</w:t>
      </w:r>
    </w:p>
    <w:p>
      <w:pPr>
        <w:pStyle w:val="FirstParagraph"/>
      </w:pPr>
      <w:r>
        <w:t xml:space="preserve">HISN’s own AML program as a vendor</w:t>
      </w:r>
    </w:p>
    <w:p>
      <w:pPr>
        <w:pStyle w:val="Heading2"/>
      </w:pPr>
      <w:bookmarkStart w:id="10" w:name="_48641ac783f11a060f459741eba06291d77c752"/>
      <w:r>
        <w:t xml:space="preserve">2. Risk Assessment</w:t>
      </w:r>
    </w:p>
    <w:p>
      <w:pPr>
        <w:pStyle w:val="FirstParagraph"/>
      </w:pPr>
      <w:r>
        <w:t xml:space="preserve">Customer, product, geography</w:t>
      </w:r>
    </w:p>
    <w:p>
      <w:pPr>
        <w:pStyle w:val="Heading2"/>
      </w:pPr>
      <w:bookmarkStart w:id="11" w:name="_11bcd4d55335210dc0ba13c7629ac051929a7b2"/>
      <w:r>
        <w:t xml:space="preserve">3. Customer Due Diligence</w:t>
      </w:r>
    </w:p>
    <w:p>
      <w:pPr>
        <w:pStyle w:val="FirstParagraph"/>
      </w:pPr>
      <w:r>
        <w:t xml:space="preserve">KYC on customers</w:t>
      </w:r>
    </w:p>
    <w:p>
      <w:pPr>
        <w:pStyle w:val="Heading2"/>
      </w:pPr>
      <w:bookmarkStart w:id="12" w:name="_cb6510464ea2c514ff08f9e632eee488901a8e3"/>
      <w:r>
        <w:t xml:space="preserve">4. Transaction Monitoring</w:t>
      </w:r>
    </w:p>
    <w:p>
      <w:pPr>
        <w:pStyle w:val="FirstParagraph"/>
      </w:pPr>
      <w:r>
        <w:t xml:space="preserve">Internal</w:t>
      </w:r>
    </w:p>
    <w:p>
      <w:pPr>
        <w:pStyle w:val="Heading2"/>
      </w:pPr>
      <w:bookmarkStart w:id="13" w:name="_5c66cb9548acf80c3156d1fc6996d75d31c4be8"/>
      <w:r>
        <w:t xml:space="preserve">5. Sanctions Screening</w:t>
      </w:r>
    </w:p>
    <w:p>
      <w:pPr>
        <w:pStyle w:val="FirstParagraph"/>
      </w:pPr>
      <w:r>
        <w:t xml:space="preserve">All customers, vendors, employees</w:t>
      </w:r>
    </w:p>
    <w:p>
      <w:pPr>
        <w:pStyle w:val="Heading2"/>
      </w:pPr>
      <w:bookmarkStart w:id="14" w:name="_08cb585fdbbb029cb5eb59f91eb146cc169c0a7"/>
      <w:r>
        <w:t xml:space="preserve">6. PEP Screening</w:t>
      </w:r>
    </w:p>
    <w:p>
      <w:pPr>
        <w:pStyle w:val="FirstParagraph"/>
      </w:pPr>
      <w:r>
        <w:t xml:space="preserve">Senior management</w:t>
      </w:r>
    </w:p>
    <w:p>
      <w:pPr>
        <w:pStyle w:val="Heading2"/>
      </w:pPr>
      <w:bookmarkStart w:id="15" w:name="_reporting"/>
      <w:r>
        <w:t xml:space="preserve">7. Reporting</w:t>
      </w:r>
    </w:p>
    <w:p>
      <w:pPr>
        <w:pStyle w:val="FirstParagraph"/>
      </w:pPr>
      <w:r>
        <w:t xml:space="preserve">SAR/STR as required</w:t>
      </w:r>
    </w:p>
    <w:p>
      <w:pPr>
        <w:pStyle w:val="Heading2"/>
      </w:pPr>
      <w:bookmarkStart w:id="16" w:name="_22797b1d7b676518510cf7570d5b463eb860084"/>
      <w:r>
        <w:t xml:space="preserve">8. Record Keeping</w:t>
      </w:r>
    </w:p>
    <w:p>
      <w:pPr>
        <w:pStyle w:val="FirstParagraph"/>
      </w:pPr>
      <w:r>
        <w:t xml:space="preserve">10 years</w:t>
      </w:r>
    </w:p>
    <w:p>
      <w:pPr>
        <w:pStyle w:val="Heading2"/>
      </w:pPr>
      <w:bookmarkStart w:id="17" w:name="_training"/>
      <w:r>
        <w:t xml:space="preserve">9. Training</w:t>
      </w:r>
    </w:p>
    <w:p>
      <w:pPr>
        <w:pStyle w:val="FirstParagraph"/>
      </w:pPr>
      <w:r>
        <w:t xml:space="preserve">Annual</w:t>
      </w:r>
    </w:p>
    <w:p>
      <w:pPr>
        <w:pStyle w:val="Heading2"/>
      </w:pPr>
      <w:bookmarkStart w:id="18" w:name="_mlro"/>
      <w:r>
        <w:t xml:space="preserve">10. MLRO</w:t>
      </w:r>
    </w:p>
    <w:p>
      <w:pPr>
        <w:pStyle w:val="FirstParagraph"/>
      </w:pPr>
      <w:r>
        <w:t xml:space="preserve">Appointed; independent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AML Vendor Policy</dc:title>
  <dc:creator>HISN Platform</dc:creator>
  <cp:keywords>HISN, FCDOS, financial crime, decision operating system</cp:keywords>
  <dcterms:created xsi:type="dcterms:W3CDTF">2026-10-14T06:28:32Z</dcterms:created>
  <dcterms:modified xsi:type="dcterms:W3CDTF">2026-10-14T06:28:32Z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