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bbb168703cf43e3b81498569c6bc87ed9f18574"/>
      <w:r>
        <w:t xml:space="preserve">HISN Pilot — Wave 5 Graph Reconciliation</w:t>
      </w:r>
    </w:p>
    <w:p>
      <w:pPr>
        <w:pStyle w:val="Heading2"/>
      </w:pPr>
      <w:bookmarkStart w:id="10" w:name="_scope"/>
      <w:r>
        <w:t xml:space="preserve">Scope</w:t>
      </w:r>
    </w:p>
    <w:p>
      <w:pPr>
        <w:pStyle w:val="FirstParagraph"/>
      </w:pPr>
      <w:r>
        <w:t xml:space="preserve">Forensic runtime reconciliation of the canonical Graph engine, Graph data access, graph analysis output, and decision/audit propagation.</w:t>
      </w:r>
    </w:p>
    <w:p>
      <w:pPr>
        <w:pStyle w:val="Heading2"/>
      </w:pPr>
      <w:bookmarkStart w:id="11" w:name="_8d8b15dff60a36e7cf48236182175390745d3fb"/>
      <w:r>
        <w:t xml:space="preserve">Classification Rules</w:t>
      </w:r>
    </w:p>
    <w:p>
      <w:pPr>
        <w:pStyle w:val="Compact"/>
        <w:numPr>
          <w:ilvl w:val="0"/>
          <w:numId w:val="1001"/>
        </w:numPr>
      </w:pPr>
      <w:r>
        <w:t xml:space="preserve">PASS: runtime behaved as required by the verified pilot contract.</w:t>
      </w:r>
    </w:p>
    <w:p>
      <w:pPr>
        <w:pStyle w:val="Compact"/>
        <w:numPr>
          <w:ilvl w:val="0"/>
          <w:numId w:val="1001"/>
        </w:numPr>
      </w:pPr>
      <w:r>
        <w:t xml:space="preserve">OBSERVATION / DEFER: capability exists but requires post-pilot hardening or is not a required pilot blocker.</w:t>
      </w:r>
    </w:p>
    <w:p>
      <w:pPr>
        <w:pStyle w:val="Compact"/>
        <w:numPr>
          <w:ilvl w:val="0"/>
          <w:numId w:val="1001"/>
        </w:numPr>
      </w:pPr>
      <w:r>
        <w:t xml:space="preserve">PILOT BLOCKER: required pilot capability is not trustworthy or cannot be exercised safely.</w:t>
      </w:r>
    </w:p>
    <w:p>
      <w:pPr>
        <w:pStyle w:val="Compact"/>
        <w:numPr>
          <w:ilvl w:val="0"/>
          <w:numId w:val="1001"/>
        </w:numPr>
      </w:pPr>
      <w:r>
        <w:t xml:space="preserve">STOP &amp; ESCALATE: integrity, authorization, security, or evidence failure.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2" w:name="_34b256494527a2677751cb1e3006d0677f85a73"/>
      <w:r>
        <w:t xml:space="preserve">Runtime Evidence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Probe</w:t>
            </w:r>
          </w:p>
        </w:tc>
        <w:tc>
          <w:tcPr/>
          <w:p>
            <w:pPr>
              <w:pStyle w:val="Compact"/>
            </w:pPr>
            <w:r>
              <w:t xml:space="preserve">Result</w:t>
            </w:r>
          </w:p>
        </w:tc>
        <w:tc>
          <w:tcPr/>
          <w:p>
            <w:pPr>
              <w:pStyle w:val="Compact"/>
            </w:pPr>
            <w:r>
              <w:t xml:space="preserve">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W5-GRAPH-01</w:t>
            </w:r>
          </w:p>
        </w:tc>
        <w:tc>
          <w:tcPr/>
          <w:p>
            <w:pPr>
              <w:pStyle w:val="Compact"/>
            </w:pPr>
            <w:r>
              <w:t xml:space="preserve">APPROVE, risk 0.0, 0 findings, 0 evidence</w:t>
            </w:r>
          </w:p>
        </w:tc>
        <w:tc>
          <w:tcPr/>
          <w:p>
            <w:pPr>
              <w:pStyle w:val="Compact"/>
            </w:pPr>
            <w:r>
              <w:t xml:space="preserve">Canonical Graph runtime reached; decision/DNA/audit persisted; 5-event chain valid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W5-GRAPH-02</w:t>
            </w:r>
          </w:p>
        </w:tc>
        <w:tc>
          <w:tcPr/>
          <w:p>
            <w:pPr>
              <w:pStyle w:val="Compact"/>
            </w:pPr>
            <w:r>
              <w:t xml:space="preserve">APPROVE, risk 0.0, 0 findings, 0 evidence</w:t>
            </w:r>
          </w:p>
        </w:tc>
        <w:tc>
          <w:tcPr/>
          <w:p>
            <w:pPr>
              <w:pStyle w:val="Compact"/>
            </w:pPr>
            <w:r>
              <w:t xml:space="preserve">Same canonical path; no Graph finding propagated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W5-GRAPH-ANALYZE</w:t>
            </w:r>
          </w:p>
        </w:tc>
        <w:tc>
          <w:tcPr/>
          <w:p>
            <w:pPr>
              <w:pStyle w:val="Compact"/>
            </w:pPr>
            <w:r>
              <w:t xml:space="preserve">48 edges, 2 nodes, 1 community, no circular flows,</w:t>
            </w:r>
            <w:r>
              <w:t xml:space="preserve"> </w:t>
            </w:r>
            <w:r>
              <w:rPr>
                <w:rStyle w:val="VerbatimChar"/>
              </w:rPr>
              <w:t xml:space="preserve">top_hubs.customer_id = "customer_id"</w:t>
            </w:r>
          </w:p>
        </w:tc>
        <w:tc>
          <w:tcPr/>
          <w:p>
            <w:pPr>
              <w:pStyle w:val="Compact"/>
            </w:pPr>
            <w:r>
              <w:t xml:space="preserve">API-level Graph analysis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DB integrity inspection</w:t>
            </w:r>
          </w:p>
        </w:tc>
        <w:tc>
          <w:tcPr/>
          <w:p>
            <w:pPr>
              <w:pStyle w:val="Compact"/>
            </w:pPr>
            <w:r>
              <w:t xml:space="preserve">240 rows, 24 distinct customers, 16 distinct recipients, 0 literal header rows</w:t>
            </w:r>
          </w:p>
        </w:tc>
        <w:tc>
          <w:tcPr/>
          <w:p>
            <w:pPr>
              <w:pStyle w:val="Compact"/>
            </w:pPr>
            <w:r>
              <w:t xml:space="preserve">Underlying</w:t>
            </w:r>
            <w:r>
              <w:t xml:space="preserve"> </w:t>
            </w:r>
            <w:r>
              <w:rPr>
                <w:rStyle w:val="VerbatimChar"/>
              </w:rPr>
              <w:t xml:space="preserve">hisn.aml_transactions</w:t>
            </w:r>
            <w:r>
              <w:t xml:space="preserve"> </w:t>
            </w:r>
            <w:r>
              <w:t xml:space="preserve">data is not header-contaminated</w:t>
            </w:r>
          </w:p>
        </w:tc>
      </w:tr>
    </w:tbl>
    <w:p>
      <w:pPr>
        <w:pStyle w:val="Heading2"/>
      </w:pPr>
      <w:bookmarkStart w:id="13" w:name="_3c62f46b32d121aa059f17b10855f01794b30a6"/>
      <w:r>
        <w:t xml:space="preserve">Root Cause Finding</w:t>
      </w:r>
    </w:p>
    <w:p>
      <w:pPr>
        <w:pStyle w:val="FirstParagraph"/>
      </w:pPr>
      <w:r>
        <w:t xml:space="preserve">The observed Graph shape is not explained by malformed database data. The database contains real demo relationship values such as</w:t>
      </w:r>
      <w:r>
        <w:t xml:space="preserve"> </w:t>
      </w:r>
      <w:r>
        <w:rPr>
          <w:rStyle w:val="VerbatimChar"/>
        </w:rPr>
        <w:t xml:space="preserve">DEMO-CUST-* -&gt; DEMO-RECIP-*</w:t>
      </w:r>
      <w:r>
        <w:t xml:space="preserve">.</w:t>
      </w:r>
    </w:p>
    <w:p>
      <w:pPr>
        <w:pStyle w:val="BodyText"/>
      </w:pPr>
      <w:r>
        <w:t xml:space="preserve">The canonical database layer creates cursors with</w:t>
      </w:r>
      <w:r>
        <w:t xml:space="preserve"> </w:t>
      </w:r>
      <w:r>
        <w:rPr>
          <w:rStyle w:val="VerbatimChar"/>
        </w:rPr>
        <w:t xml:space="preserve">RealDictCursor</w:t>
      </w:r>
      <w:r>
        <w:t xml:space="preserve">.</w:t>
      </w:r>
      <w:r>
        <w:t xml:space="preserve"> </w:t>
      </w:r>
      <w:r>
        <w:rPr>
          <w:rStyle w:val="VerbatimChar"/>
        </w:rPr>
        <w:t xml:space="preserve">GraphRepository.get_edges()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cur.fetchall()</w:t>
      </w:r>
      <w:r>
        <w:t xml:space="preserve">, therefore the edge rows are mapping-like records with named keys. The Graph service subsequently iterates with tuple unpacking:</w:t>
      </w:r>
    </w:p>
    <w:p>
      <w:pPr>
        <w:pStyle w:val="SourceCode"/>
      </w:pPr>
      <w:r>
        <w:rPr>
          <w:rStyle w:val="ControlFlowTok"/>
        </w:rPr>
        <w:t xml:space="preserve">for</w:t>
      </w:r>
      <w:r>
        <w:rPr>
          <w:rStyle w:val="NormalTok"/>
        </w:rPr>
        <w:t xml:space="preserve"> src, dst, weight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edges:</w:t>
      </w:r>
      <w:r>
        <w:br/>
      </w:r>
      <w:r>
        <w:rPr>
          <w:rStyle w:val="NormalTok"/>
        </w:rPr>
        <w:t xml:space="preserve">    G.add_edge(src, dst, weight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weight)</w:t>
      </w:r>
    </w:p>
    <w:p>
      <w:pPr>
        <w:pStyle w:val="FirstParagraph"/>
      </w:pPr>
      <w:r>
        <w:t xml:space="preserve">With mapping rows, iteration yields the dictionary keys rather than the row values. Consequently the Graph construction can collapse to the literal field names</w:t>
      </w:r>
      <w:r>
        <w:t xml:space="preserve"> </w:t>
      </w:r>
      <w:r>
        <w:rPr>
          <w:rStyle w:val="VerbatimChar"/>
        </w:rPr>
        <w:t xml:space="preserve">customer_id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recipient_id</w:t>
      </w:r>
      <w:r>
        <w:t xml:space="preserve">, with</w:t>
      </w:r>
      <w:r>
        <w:t xml:space="preserve"> </w:t>
      </w:r>
      <w:r>
        <w:rPr>
          <w:rStyle w:val="VerbatimChar"/>
        </w:rPr>
        <w:t xml:space="preserve">weight</w:t>
      </w:r>
      <w:r>
        <w:t xml:space="preserve"> </w:t>
      </w:r>
      <w:r>
        <w:t xml:space="preserve">being the third iterated key. This directly explains the live runtime shape of 48 edges, 2 nodes, and a hub named</w:t>
      </w:r>
      <w:r>
        <w:t xml:space="preserve"> </w:t>
      </w:r>
      <w:r>
        <w:rPr>
          <w:rStyle w:val="VerbatimChar"/>
        </w:rPr>
        <w:t xml:space="preserve">customer_id</w:t>
      </w:r>
      <w:r>
        <w:t xml:space="preserve">.</w:t>
      </w:r>
    </w:p>
    <w:p>
      <w:pPr>
        <w:pStyle w:val="BodyText"/>
      </w:pPr>
      <w:r>
        <w:t xml:space="preserve">This is a</w:t>
      </w:r>
      <w:r>
        <w:t xml:space="preserve"> </w:t>
      </w:r>
      <w:r>
        <w:rPr>
          <w:b/>
          <w:bCs/>
        </w:rPr>
        <w:t xml:space="preserve">production-code defect in the Graph data contract boundary</w:t>
      </w:r>
      <w:r>
        <w:t xml:space="preserve">, not a data-quality defect in the underlying relationship dataset.</w:t>
      </w:r>
    </w:p>
    <w:p>
      <w:pPr>
        <w:pStyle w:val="Heading2"/>
      </w:pPr>
      <w:bookmarkStart w:id="14" w:name="_35814a5c9237ca1d815f18c2519ab363d776527"/>
      <w:r>
        <w:t xml:space="preserve">Capability Status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Canonical Graph runtime registration/reachability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Graph API authorization path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Graph database access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Graph decision/audit persistence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Graph relationship value mapping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DEFECT — UNTRUSTWORTHY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Graph detection output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UNPROVEN / BLOCKED BY MAPPING DEFECT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Circular-flow detection</w:t>
            </w:r>
          </w:p>
        </w:tc>
        <w:tc>
          <w:tcPr/>
          <w:p>
            <w:pPr>
              <w:pStyle w:val="Compact"/>
            </w:pPr>
            <w:r>
              <w:t xml:space="preserve">UNPROVEN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Fraud-node detection</w:t>
            </w:r>
          </w:p>
        </w:tc>
        <w:tc>
          <w:tcPr/>
          <w:p>
            <w:pPr>
              <w:pStyle w:val="Compact"/>
            </w:pPr>
            <w:r>
              <w:t xml:space="preserve">UNPROVEN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Hub detection</w:t>
            </w:r>
          </w:p>
        </w:tc>
        <w:tc>
          <w:tcPr/>
          <w:p>
            <w:pPr>
              <w:pStyle w:val="Compact"/>
            </w:pPr>
            <w:r>
              <w:t xml:space="preserve">UNTRUSTWORTHY in current runtime output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Empty/unavailable Graph semantics</w:t>
            </w:r>
          </w:p>
        </w:tc>
        <w:tc>
          <w:tcPr/>
          <w:p>
            <w:pPr>
              <w:pStyle w:val="Compact"/>
            </w:pPr>
            <w:r>
              <w:t xml:space="preserve">Observation: analysis error is represented as</w:t>
            </w:r>
            <w:r>
              <w:t xml:space="preserve"> </w:t>
            </w:r>
            <w:r>
              <w:rPr>
                <w:rStyle w:val="VerbatimChar"/>
              </w:rPr>
              <w:t xml:space="preserve">graph_clear</w:t>
            </w:r>
            <w:r>
              <w:t xml:space="preserve"> </w:t>
            </w:r>
            <w:r>
              <w:t xml:space="preserve">by the engine</w:t>
            </w:r>
          </w:p>
        </w:tc>
      </w:tr>
    </w:tbl>
    <w:p>
      <w:pPr>
        <w:pStyle w:val="Heading2"/>
      </w:pPr>
      <w:bookmarkStart w:id="15" w:name="_195c981b422f735228dc314806e4762a7e75b86"/>
      <w:r>
        <w:t xml:space="preserve">Semantic Risk</w:t>
      </w:r>
    </w:p>
    <w:p>
      <w:pPr>
        <w:pStyle w:val="FirstParagraph"/>
      </w:pPr>
      <w:r>
        <w:t xml:space="preserve">The current Graph path can return a neutral</w:t>
      </w:r>
      <w:r>
        <w:t xml:space="preserve"> </w:t>
      </w:r>
      <w:r>
        <w:rPr>
          <w:rStyle w:val="VerbatimChar"/>
        </w:rPr>
        <w:t xml:space="preserve">graph_clear</w:t>
      </w:r>
      <w:r>
        <w:t xml:space="preserve"> </w:t>
      </w:r>
      <w:r>
        <w:t xml:space="preserve">result when analysis reports an error/no usable relationships. This conflates inability to evaluate with a genuine clear result and is aligned with the broader deferred</w:t>
      </w:r>
      <w:r>
        <w:t xml:space="preserve"> </w:t>
      </w:r>
      <w:r>
        <w:rPr>
          <w:rStyle w:val="VerbatimChar"/>
        </w:rPr>
        <w:t xml:space="preserve">DEV-RISK-SEM-001</w:t>
      </w:r>
      <w:r>
        <w:t xml:space="preserve"> </w:t>
      </w:r>
      <w:r>
        <w:t xml:space="preserve">semantic-state observation.</w:t>
      </w:r>
    </w:p>
    <w:p>
      <w:pPr>
        <w:pStyle w:val="Heading2"/>
      </w:pPr>
      <w:bookmarkStart w:id="16" w:name="_f124e6678347cf02ac8acffd324b11127eccde1"/>
      <w:r>
        <w:t xml:space="preserve">Pilot Classification</w:t>
      </w:r>
    </w:p>
    <w:p>
      <w:pPr>
        <w:pStyle w:val="FirstParagraph"/>
      </w:pPr>
      <w:r>
        <w:rPr>
          <w:b/>
          <w:bCs/>
        </w:rPr>
        <w:t xml:space="preserve">Wave 5 Status: AMBER — Graph Runtime Reachable, Graph Intelligence Not Yet Trustworthy.</w:t>
      </w:r>
    </w:p>
    <w:p>
      <w:pPr>
        <w:pStyle w:val="BodyText"/>
      </w:pPr>
      <w:r>
        <w:t xml:space="preserve">The mapping defect prevents us from claiming that Graph detection works in the canonical runtime. No production code or tests are changed as part of this reconciliation.</w:t>
      </w:r>
    </w:p>
    <w:p>
      <w:pPr>
        <w:pStyle w:val="BodyText"/>
      </w:pPr>
      <w:r>
        <w:t xml:space="preserve">Whether this becomes a</w:t>
      </w:r>
      <w:r>
        <w:t xml:space="preserve"> </w:t>
      </w:r>
      <w:r>
        <w:rPr>
          <w:rStyle w:val="VerbatimChar"/>
        </w:rPr>
        <w:t xml:space="preserve">PILOT BLOCKER</w:t>
      </w:r>
      <w:r>
        <w:t xml:space="preserve"> </w:t>
      </w:r>
      <w:r>
        <w:t xml:space="preserve">depends on the pilot acceptance scope: if Graph is required as a decision-bearing detection capability, the mapping defect is release-blocking for that capability; if Graph is only required as a reachable/observability component for the current controlled pilot, it remains a deferred engineering defect.</w:t>
      </w:r>
    </w:p>
    <w:p>
      <w:pPr>
        <w:pStyle w:val="Heading2"/>
      </w:pPr>
      <w:bookmarkStart w:id="17" w:name="_decision"/>
      <w:r>
        <w:t xml:space="preserve">Decision</w:t>
      </w:r>
    </w:p>
    <w:p>
      <w:pPr>
        <w:pStyle w:val="Compact"/>
        <w:numPr>
          <w:ilvl w:val="0"/>
          <w:numId w:val="1002"/>
        </w:numPr>
      </w:pPr>
      <w:r>
        <w:t xml:space="preserve">No code changes.</w:t>
      </w:r>
    </w:p>
    <w:p>
      <w:pPr>
        <w:pStyle w:val="Compact"/>
        <w:numPr>
          <w:ilvl w:val="0"/>
          <w:numId w:val="1002"/>
        </w:numPr>
      </w:pPr>
      <w:r>
        <w:t xml:space="preserve">No test changes.</w:t>
      </w:r>
    </w:p>
    <w:p>
      <w:pPr>
        <w:pStyle w:val="Compact"/>
        <w:numPr>
          <w:ilvl w:val="0"/>
          <w:numId w:val="1002"/>
        </w:numPr>
      </w:pPr>
      <w:r>
        <w:t xml:space="preserve">Do not mark Graph detection PASS.</w:t>
      </w:r>
    </w:p>
    <w:p>
      <w:pPr>
        <w:pStyle w:val="Compact"/>
        <w:numPr>
          <w:ilvl w:val="0"/>
          <w:numId w:val="1002"/>
        </w:numPr>
      </w:pPr>
      <w:r>
        <w:t xml:space="preserve">Preserve the existing runtime and evidence as characterization evidence.</w:t>
      </w:r>
    </w:p>
    <w:p>
      <w:pPr>
        <w:pStyle w:val="Compact"/>
        <w:numPr>
          <w:ilvl w:val="0"/>
          <w:numId w:val="1002"/>
        </w:numPr>
      </w:pPr>
      <w:r>
        <w:t xml:space="preserve">Create/track a dedicated engineering observation for the Graph repository/service row-shape contract.</w:t>
      </w:r>
    </w:p>
    <w:p>
      <w:pPr>
        <w:pStyle w:val="Compact"/>
        <w:numPr>
          <w:ilvl w:val="0"/>
          <w:numId w:val="1002"/>
        </w:numPr>
      </w:pPr>
      <w:r>
        <w:t xml:space="preserve">Continue to Wave 6 for cross-engine decision integrity only after recording this finding; do not infer Graph detection behavior from the current malformed mapping result.</w:t>
      </w:r>
    </w:p>
    <w:p>
      <w:pPr>
        <w:pStyle w:val="Heading2"/>
      </w:pPr>
      <w:bookmarkStart w:id="18" w:name="_8da140754ad408f942659b474019fbf52ef3834"/>
      <w:r>
        <w:t xml:space="preserve">Evidence References</w:t>
      </w:r>
    </w:p>
    <w:p>
      <w:pPr>
        <w:pStyle w:val="Compact"/>
        <w:numPr>
          <w:ilvl w:val="0"/>
          <w:numId w:val="1003"/>
        </w:numPr>
      </w:pPr>
      <w:r>
        <w:t xml:space="preserve">Live Graph decisions:</w:t>
      </w:r>
      <w:r>
        <w:t xml:space="preserve"> </w:t>
      </w:r>
      <w:r>
        <w:rPr>
          <w:rStyle w:val="VerbatimChar"/>
        </w:rPr>
        <w:t xml:space="preserve">DEC-C1F82ACE</w:t>
      </w:r>
      <w:r>
        <w:t xml:space="preserve">,</w:t>
      </w:r>
      <w:r>
        <w:t xml:space="preserve"> </w:t>
      </w:r>
      <w:r>
        <w:rPr>
          <w:rStyle w:val="VerbatimChar"/>
        </w:rPr>
        <w:t xml:space="preserve">DEC-3B442DE8</w:t>
      </w:r>
    </w:p>
    <w:p>
      <w:pPr>
        <w:pStyle w:val="Compact"/>
        <w:numPr>
          <w:ilvl w:val="0"/>
          <w:numId w:val="1003"/>
        </w:numPr>
      </w:pPr>
      <w:r>
        <w:t xml:space="preserve">Graph analysis runtime:</w:t>
      </w:r>
      <w:r>
        <w:t xml:space="preserve"> </w:t>
      </w:r>
      <w:r>
        <w:rPr>
          <w:rStyle w:val="VerbatimChar"/>
        </w:rPr>
        <w:t xml:space="preserve">48 edges / 2 nodes / 1 community / 0 circular flows</w:t>
      </w:r>
    </w:p>
    <w:p>
      <w:pPr>
        <w:pStyle w:val="Compact"/>
        <w:numPr>
          <w:ilvl w:val="0"/>
          <w:numId w:val="1003"/>
        </w:numPr>
      </w:pPr>
      <w:r>
        <w:t xml:space="preserve">DB inspection:</w:t>
      </w:r>
      <w:r>
        <w:t xml:space="preserve"> </w:t>
      </w:r>
      <w:r>
        <w:rPr>
          <w:rStyle w:val="VerbatimChar"/>
        </w:rPr>
        <w:t xml:space="preserve">240 rows / 24 customers / 16 recipients / 0 literal header rows</w:t>
      </w:r>
    </w:p>
    <w:p>
      <w:pPr>
        <w:pStyle w:val="Compact"/>
        <w:numPr>
          <w:ilvl w:val="0"/>
          <w:numId w:val="1003"/>
        </w:numPr>
      </w:pPr>
      <w:r>
        <w:t xml:space="preserve">Canonical Graph implementation:</w:t>
      </w:r>
      <w:r>
        <w:t xml:space="preserve"> </w:t>
      </w:r>
      <w:r>
        <w:rPr>
          <w:rStyle w:val="VerbatimChar"/>
        </w:rPr>
        <w:t xml:space="preserve">src/engines/graph/engine.py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services/graph/engine.py</w:t>
      </w:r>
      <w:r>
        <w:t xml:space="preserve">,</w:t>
      </w:r>
      <w:r>
        <w:t xml:space="preserve"> </w:t>
      </w:r>
      <w:r>
        <w:rPr>
          <w:rStyle w:val="VerbatimChar"/>
        </w:rPr>
        <w:t xml:space="preserve">src/repositories/graph_repository.py</w:t>
      </w:r>
    </w:p>
    <w:p>
      <w:pPr>
        <w:pStyle w:val="Heading2"/>
      </w:pPr>
      <w:bookmarkStart w:id="19" w:name="_e36ac16f05731ce7506646925f875a27b180324"/>
      <w:r>
        <w:t xml:space="preserve">Next Step</w:t>
      </w:r>
    </w:p>
    <w:p>
      <w:pPr>
        <w:pStyle w:val="FirstParagraph"/>
      </w:pPr>
      <w:r>
        <w:t xml:space="preserve">Wave 6 — Cross-Engine Decision Integrity must explicitly account for Graph as</w:t>
      </w:r>
      <w:r>
        <w:t xml:space="preserve"> </w:t>
      </w:r>
      <w:r>
        <w:rPr>
          <w:b/>
          <w:bCs/>
        </w:rPr>
        <w:t xml:space="preserve">unproven</w:t>
      </w:r>
      <w:r>
        <w:t xml:space="preserve"> </w:t>
      </w:r>
      <w:r>
        <w:t xml:space="preserve">until the Graph row-shape contract is corrected and a positive detection case is re-run on the same release candidate.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 Wave5 Reconciliation</dc:title>
  <dc:creator>HISN Platform</dc:creator>
  <cp:keywords>HISN, FCDOS, financial crime, decision operating system</cp:keywords>
  <dcterms:created xsi:type="dcterms:W3CDTF">2026-10-13T12:57:04Z</dcterms:created>
  <dcterms:modified xsi:type="dcterms:W3CDTF">2026-10-13T12:57:04Z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