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13ee48b6d5af0ceea2675bde937d18fbd99836"/>
      <w:r>
        <w:t xml:space="preserve">HISN AML/TM Scenario Quality Gate</w:t>
      </w:r>
    </w:p>
    <w:p>
      <w:pPr>
        <w:pStyle w:val="FirstParagraph"/>
      </w:pPr>
      <w:r>
        <w:rPr>
          <w:b/>
          <w:bCs/>
        </w:rPr>
        <w:t xml:space="preserve">As of:</w:t>
      </w:r>
      <w:r>
        <w:t xml:space="preserve"> </w:t>
      </w:r>
      <w:r>
        <w:t xml:space="preserve">2026-10-10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Engineering coverage exists; effectiveness, target-scale performance and institution acceptance remain OPEN.</w:t>
      </w:r>
      <w:r>
        <w:br/>
      </w:r>
      <w:r>
        <w:rPr>
          <w:b/>
          <w:bCs/>
        </w:rPr>
        <w:t xml:space="preserve">Source versions:</w:t>
      </w:r>
      <w:r>
        <w:t xml:space="preserve"> </w:t>
      </w:r>
      <w:r>
        <w:t xml:space="preserve">Scenario</w:t>
      </w:r>
      <w:r>
        <w:t xml:space="preserve"> </w:t>
      </w:r>
      <w:r>
        <w:rPr>
          <w:rStyle w:val="VerbatimChar"/>
        </w:rPr>
        <w:t xml:space="preserve">1.0.0</w:t>
      </w:r>
      <w:r>
        <w:t xml:space="preserve">; policy baseline</w:t>
      </w:r>
      <w:r>
        <w:t xml:space="preserve"> </w:t>
      </w:r>
      <w:r>
        <w:rPr>
          <w:rStyle w:val="VerbatimChar"/>
        </w:rPr>
        <w:t xml:space="preserve">AML-TM-BASELINE-2026-09-26</w:t>
      </w:r>
      <w:r>
        <w:t xml:space="preserve">; the registry test asserts AML engine version</w:t>
      </w:r>
      <w:r>
        <w:t xml:space="preserve"> </w:t>
      </w:r>
      <w:r>
        <w:rPr>
          <w:rStyle w:val="VerbatimChar"/>
        </w:rPr>
        <w:t xml:space="preserve">10.0.3</w:t>
      </w:r>
      <w:r>
        <w:t xml:space="preserve">.</w:t>
      </w:r>
    </w:p>
    <w:p>
      <w:pPr>
        <w:pStyle w:val="Heading2"/>
      </w:pPr>
      <w:bookmarkStart w:id="10" w:name="_0277438a5965208288664a41f6916876cd819bb"/>
      <w:r>
        <w:t xml:space="preserve">What ACTIVE means</w:t>
      </w:r>
    </w:p>
    <w:p>
      <w:pPr>
        <w:pStyle w:val="FirstParagraph"/>
      </w:pPr>
      <w:r>
        <w:t xml:space="preserve">The source catalog declares 52 IDs</w:t>
      </w:r>
      <w:r>
        <w:t xml:space="preserve"> </w:t>
      </w:r>
      <w:r>
        <w:rPr>
          <w:rStyle w:val="VerbatimChar"/>
        </w:rPr>
        <w:t xml:space="preserve">TM-001…TM-052</w:t>
      </w:r>
      <w:r>
        <w:t xml:space="preserve"> </w:t>
      </w:r>
      <w:r>
        <w:t xml:space="preserve">ACTIVE under HISN’s baseline. ACTIVE means registered and executable under that baseline.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prove regulatory applicability, complete/accurate input data, bank-grade detection effectiveness, production performance, or SAMA/customer approval.</w:t>
      </w:r>
    </w:p>
    <w:p>
      <w:pPr>
        <w:pStyle w:val="BodyText"/>
      </w:pPr>
      <w:r>
        <w:rPr>
          <w:rStyle w:val="VerbatimChar"/>
        </w:rPr>
        <w:t xml:space="preserve">src/domains/aml/scenarios/execution.py</w:t>
      </w:r>
      <w:r>
        <w:t xml:space="preserve"> </w:t>
      </w:r>
      <w:r>
        <w:t xml:space="preserve">explicitly describes values in</w:t>
      </w:r>
      <w:r>
        <w:t xml:space="preserve"> </w:t>
      </w:r>
      <w:r>
        <w:rPr>
          <w:rStyle w:val="VerbatimChar"/>
        </w:rPr>
        <w:t xml:space="preserve">POLICY_SPECS</w:t>
      </w:r>
      <w:r>
        <w:t xml:space="preserve"> </w:t>
      </w:r>
      <w:r>
        <w:t xml:space="preserve">as product-policy baselines, not regulatory thresholds. Customer institutions must own risk assessment, approval, parameters, activation scope and monitoring.</w:t>
      </w:r>
    </w:p>
    <w:p>
      <w:pPr>
        <w:pStyle w:val="Heading2"/>
      </w:pPr>
      <w:bookmarkStart w:id="11" w:name="_139c89fe59cf3623b54858c816f9758046ed1bf"/>
      <w:r>
        <w:t xml:space="preserve">Current source-derived scenario/input inventory</w:t>
      </w:r>
    </w:p>
    <w:p>
      <w:pPr>
        <w:pStyle w:val="FirstParagraph"/>
      </w:pPr>
      <w:r>
        <w:t xml:space="preserve">This table was parsed from the current main-branch catalog and policy specifications. It describes expected fields in the generic policy contract, not source-data provenance/freshness or operational completeness. The three engine-backed rules need owner-approved input contracts at their own rule boundary.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Execution/input contract</w:t>
            </w:r>
          </w:p>
        </w:tc>
        <w:tc>
          <w:tcPr/>
          <w:p>
            <w:pPr>
              <w:pStyle w:val="Compact"/>
            </w:pPr>
            <w:r>
              <w:t xml:space="preserve">Existing regulatory aliases (internal, not legal citations)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TM-001</w:t>
            </w:r>
          </w:p>
        </w:tc>
        <w:tc>
          <w:tcPr/>
          <w:p>
            <w:pPr>
              <w:pStyle w:val="Compact"/>
            </w:pPr>
            <w:r>
              <w:t xml:space="preserve">STRUCTURING</w:t>
            </w:r>
          </w:p>
        </w:tc>
        <w:tc>
          <w:tcPr/>
          <w:p>
            <w:pPr>
              <w:pStyle w:val="Compact"/>
            </w:pPr>
            <w:r>
              <w:t xml:space="preserve">Engine-backed rule: structuring</w:t>
            </w:r>
          </w:p>
        </w:tc>
        <w:tc>
          <w:tcPr/>
          <w:p>
            <w:pPr>
              <w:pStyle w:val="Compact"/>
            </w:pPr>
            <w:r>
              <w:t xml:space="preserve">R2, R4, R7, R8, R9, R13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TM-002</w:t>
            </w:r>
          </w:p>
        </w:tc>
        <w:tc>
          <w:tcPr/>
          <w:p>
            <w:pPr>
              <w:pStyle w:val="Compact"/>
            </w:pPr>
            <w:r>
              <w:t xml:space="preserve">DORMANT_REACTIVATION</w:t>
            </w:r>
          </w:p>
        </w:tc>
        <w:tc>
          <w:tcPr/>
          <w:p>
            <w:pPr>
              <w:pStyle w:val="Compact"/>
            </w:pPr>
            <w:r>
              <w:t xml:space="preserve">customer_dormant_days, post_dormancy_transaction</w:t>
            </w:r>
          </w:p>
        </w:tc>
        <w:tc>
          <w:tcPr/>
          <w:p>
            <w:pPr>
              <w:pStyle w:val="Compact"/>
            </w:pPr>
            <w:r>
              <w:t xml:space="preserve">R1, 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TM-003</w:t>
            </w:r>
          </w:p>
        </w:tc>
        <w:tc>
          <w:tcPr/>
          <w:p>
            <w:pPr>
              <w:pStyle w:val="Compact"/>
            </w:pPr>
            <w:r>
              <w:t xml:space="preserve">RAPID_IN_OUT</w:t>
            </w:r>
          </w:p>
        </w:tc>
        <w:tc>
          <w:tcPr/>
          <w:p>
            <w:pPr>
              <w:pStyle w:val="Compact"/>
            </w:pPr>
            <w:r>
              <w:t xml:space="preserve">inbound_amount_24h, outbound_amount_24h, outbound_within_hours</w:t>
            </w:r>
          </w:p>
        </w:tc>
        <w:tc>
          <w:tcPr/>
          <w:p>
            <w:pPr>
              <w:pStyle w:val="Compact"/>
            </w:pPr>
            <w:r>
              <w:t xml:space="preserve">R2, R4,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TM-004</w:t>
            </w:r>
          </w:p>
        </w:tc>
        <w:tc>
          <w:tcPr/>
          <w:p>
            <w:pPr>
              <w:pStyle w:val="Compact"/>
            </w:pPr>
            <w:r>
              <w:t xml:space="preserve">HIGH_RISK_GEOGRAPHY</w:t>
            </w:r>
          </w:p>
        </w:tc>
        <w:tc>
          <w:tcPr/>
          <w:p>
            <w:pPr>
              <w:pStyle w:val="Compact"/>
            </w:pPr>
            <w:r>
              <w:t xml:space="preserve">Engine-backed rule: high_risk_country</w:t>
            </w:r>
          </w:p>
        </w:tc>
        <w:tc>
          <w:tcPr/>
          <w:p>
            <w:pPr>
              <w:pStyle w:val="Compact"/>
            </w:pPr>
            <w:r>
              <w:t xml:space="preserve">R3, R4, R5, R7,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TM-005</w:t>
            </w:r>
          </w:p>
        </w:tc>
        <w:tc>
          <w:tcPr/>
          <w:p>
            <w:pPr>
              <w:pStyle w:val="Compact"/>
            </w:pPr>
            <w:r>
              <w:t xml:space="preserve">INCOME_MISMATCH</w:t>
            </w:r>
          </w:p>
        </w:tc>
        <w:tc>
          <w:tcPr/>
          <w:p>
            <w:pPr>
              <w:pStyle w:val="Compact"/>
            </w:pPr>
            <w:r>
              <w:t xml:space="preserve">monthly_income, credits_30d</w:t>
            </w:r>
          </w:p>
        </w:tc>
        <w:tc>
          <w:tcPr/>
          <w:p>
            <w:pPr>
              <w:pStyle w:val="Compact"/>
            </w:pPr>
            <w:r>
              <w:t xml:space="preserve">R1, R3, R4, R5,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TM-006</w:t>
            </w:r>
          </w:p>
        </w:tc>
        <w:tc>
          <w:tcPr/>
          <w:p>
            <w:pPr>
              <w:pStyle w:val="Compact"/>
            </w:pPr>
            <w:r>
              <w:t xml:space="preserve">VELOCITY</w:t>
            </w:r>
          </w:p>
        </w:tc>
        <w:tc>
          <w:tcPr/>
          <w:p>
            <w:pPr>
              <w:pStyle w:val="Compact"/>
            </w:pPr>
            <w:r>
              <w:t xml:space="preserve">transaction_count_24h, expected_daily_transaction_count</w:t>
            </w:r>
          </w:p>
        </w:tc>
        <w:tc>
          <w:tcPr/>
          <w:p>
            <w:pPr>
              <w:pStyle w:val="Compact"/>
            </w:pPr>
            <w:r>
              <w:t xml:space="preserve">R2, R4,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TM-007</w:t>
            </w:r>
          </w:p>
        </w:tc>
        <w:tc>
          <w:tcPr/>
          <w:p>
            <w:pPr>
              <w:pStyle w:val="Compact"/>
            </w:pPr>
            <w:r>
              <w:t xml:space="preserve">UNUSUAL_AMOUNT</w:t>
            </w:r>
          </w:p>
        </w:tc>
        <w:tc>
          <w:tcPr/>
          <w:p>
            <w:pPr>
              <w:pStyle w:val="Compact"/>
            </w:pPr>
            <w:r>
              <w:t xml:space="preserve">Engine-backed rule: large_amount</w:t>
            </w:r>
          </w:p>
        </w:tc>
        <w:tc>
          <w:tcPr/>
          <w:p>
            <w:pPr>
              <w:pStyle w:val="Compact"/>
            </w:pPr>
            <w:r>
              <w:t xml:space="preserve">R1, R2, R4,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TM-008</w:t>
            </w:r>
          </w:p>
        </w:tc>
        <w:tc>
          <w:tcPr/>
          <w:p>
            <w:pPr>
              <w:pStyle w:val="Compact"/>
            </w:pPr>
            <w:r>
              <w:t xml:space="preserve">BEHAVIORAL_CHANGE</w:t>
            </w:r>
          </w:p>
        </w:tc>
        <w:tc>
          <w:tcPr/>
          <w:p>
            <w:pPr>
              <w:pStyle w:val="Compact"/>
            </w:pPr>
            <w:r>
              <w:t xml:space="preserve">current_activity_7d, baseline_activity_30d</w:t>
            </w:r>
          </w:p>
        </w:tc>
        <w:tc>
          <w:tcPr/>
          <w:p>
            <w:pPr>
              <w:pStyle w:val="Compact"/>
            </w:pPr>
            <w:r>
              <w:t xml:space="preserve">R1, R2, R4, R7, R8, R9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TM-009</w:t>
            </w:r>
          </w:p>
        </w:tc>
        <w:tc>
          <w:tcPr/>
          <w:p>
            <w:pPr>
              <w:pStyle w:val="Compact"/>
            </w:pPr>
            <w:r>
              <w:t xml:space="preserve">RELATED_PARTY</w:t>
            </w:r>
          </w:p>
        </w:tc>
        <w:tc>
          <w:tcPr/>
          <w:p>
            <w:pPr>
              <w:pStyle w:val="Compact"/>
            </w:pPr>
            <w:r>
              <w:t xml:space="preserve">related_party_match, related_party_amount_ratio</w:t>
            </w:r>
          </w:p>
        </w:tc>
        <w:tc>
          <w:tcPr/>
          <w:p>
            <w:pPr>
              <w:pStyle w:val="Compact"/>
            </w:pPr>
            <w:r>
              <w:t xml:space="preserve">R1, R2, R3,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TM-010</w:t>
            </w:r>
          </w:p>
        </w:tc>
        <w:tc>
          <w:tcPr/>
          <w:p>
            <w:pPr>
              <w:pStyle w:val="Compact"/>
            </w:pPr>
            <w:r>
              <w:t xml:space="preserve">SANCTIONED_LINK</w:t>
            </w:r>
          </w:p>
        </w:tc>
        <w:tc>
          <w:tcPr/>
          <w:p>
            <w:pPr>
              <w:pStyle w:val="Compact"/>
            </w:pPr>
            <w:r>
              <w:t xml:space="preserve">sanctions_link_match</w:t>
            </w:r>
          </w:p>
        </w:tc>
        <w:tc>
          <w:tcPr/>
          <w:p>
            <w:pPr>
              <w:pStyle w:val="Compact"/>
            </w:pPr>
            <w:r>
              <w:t xml:space="preserve">R3, R6, R12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TM-011</w:t>
            </w:r>
          </w:p>
        </w:tc>
        <w:tc>
          <w:tcPr/>
          <w:p>
            <w:pPr>
              <w:pStyle w:val="Compact"/>
            </w:pPr>
            <w:r>
              <w:t xml:space="preserve">PEP_LINK</w:t>
            </w:r>
          </w:p>
        </w:tc>
        <w:tc>
          <w:tcPr/>
          <w:p>
            <w:pPr>
              <w:pStyle w:val="Compact"/>
            </w:pPr>
            <w:r>
              <w:t xml:space="preserve">pep_link_match</w:t>
            </w:r>
          </w:p>
        </w:tc>
        <w:tc>
          <w:tcPr/>
          <w:p>
            <w:pPr>
              <w:pStyle w:val="Compact"/>
            </w:pPr>
            <w:r>
              <w:t xml:space="preserve">R3, R5,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TM-012</w:t>
            </w:r>
          </w:p>
        </w:tc>
        <w:tc>
          <w:tcPr/>
          <w:p>
            <w:pPr>
              <w:pStyle w:val="Compact"/>
            </w:pPr>
            <w:r>
              <w:t xml:space="preserve">GEOGRAPHIC_LAYERING</w:t>
            </w:r>
          </w:p>
        </w:tc>
        <w:tc>
          <w:tcPr/>
          <w:p>
            <w:pPr>
              <w:pStyle w:val="Compact"/>
            </w:pPr>
            <w:r>
              <w:t xml:space="preserve">distinct_countries_24h, cross_border_count_24h</w:t>
            </w:r>
          </w:p>
        </w:tc>
        <w:tc>
          <w:tcPr/>
          <w:p>
            <w:pPr>
              <w:pStyle w:val="Compact"/>
            </w:pPr>
            <w:r>
              <w:t xml:space="preserve">R2, R4,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TM-013</w:t>
            </w:r>
          </w:p>
        </w:tc>
        <w:tc>
          <w:tcPr/>
          <w:p>
            <w:pPr>
              <w:pStyle w:val="Compact"/>
            </w:pPr>
            <w:r>
              <w:t xml:space="preserve">CASH_INTENSIVE</w:t>
            </w:r>
          </w:p>
        </w:tc>
        <w:tc>
          <w:tcPr/>
          <w:p>
            <w:pPr>
              <w:pStyle w:val="Compact"/>
            </w:pPr>
            <w:r>
              <w:t xml:space="preserve">cash_ratio_30d, cash_amount_30d</w:t>
            </w:r>
          </w:p>
        </w:tc>
        <w:tc>
          <w:tcPr/>
          <w:p>
            <w:pPr>
              <w:pStyle w:val="Compact"/>
            </w:pPr>
            <w:r>
              <w:t xml:space="preserve">R1, R2, R4, R6,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TM-014</w:t>
            </w:r>
          </w:p>
        </w:tc>
        <w:tc>
          <w:tcPr/>
          <w:p>
            <w:pPr>
              <w:pStyle w:val="Compact"/>
            </w:pPr>
            <w:r>
              <w:t xml:space="preserve">WIRE_TRANSFER_PATTERN</w:t>
            </w:r>
          </w:p>
        </w:tc>
        <w:tc>
          <w:tcPr/>
          <w:p>
            <w:pPr>
              <w:pStyle w:val="Compact"/>
            </w:pPr>
            <w:r>
              <w:t xml:space="preserve">wire_out_count_24h, wire_out_amount_24h</w:t>
            </w:r>
          </w:p>
        </w:tc>
        <w:tc>
          <w:tcPr/>
          <w:p>
            <w:pPr>
              <w:pStyle w:val="Compact"/>
            </w:pPr>
            <w:r>
              <w:t xml:space="preserve">R1, R2, R4,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TM-015</w:t>
            </w:r>
          </w:p>
        </w:tc>
        <w:tc>
          <w:tcPr/>
          <w:p>
            <w:pPr>
              <w:pStyle w:val="Compact"/>
            </w:pPr>
            <w:r>
              <w:t xml:space="preserve">TRADE_BASED_ML</w:t>
            </w:r>
          </w:p>
        </w:tc>
        <w:tc>
          <w:tcPr/>
          <w:p>
            <w:pPr>
              <w:pStyle w:val="Compact"/>
            </w:pPr>
            <w:r>
              <w:t xml:space="preserve">trade_risk_score</w:t>
            </w:r>
          </w:p>
        </w:tc>
        <w:tc>
          <w:tcPr/>
          <w:p>
            <w:pPr>
              <w:pStyle w:val="Compact"/>
            </w:pPr>
            <w:r>
              <w:t xml:space="preserve">R1, R2, R7, R9,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TM-016</w:t>
            </w:r>
          </w:p>
        </w:tc>
        <w:tc>
          <w:tcPr/>
          <w:p>
            <w:pPr>
              <w:pStyle w:val="Compact"/>
            </w:pPr>
            <w:r>
              <w:t xml:space="preserve">SMURFING</w:t>
            </w:r>
          </w:p>
        </w:tc>
        <w:tc>
          <w:tcPr/>
          <w:p>
            <w:pPr>
              <w:pStyle w:val="Compact"/>
            </w:pPr>
            <w:r>
              <w:t xml:space="preserve">fragment_count_24h, fragment_max_amount, fragment_total_amount</w:t>
            </w:r>
          </w:p>
        </w:tc>
        <w:tc>
          <w:tcPr/>
          <w:p>
            <w:pPr>
              <w:pStyle w:val="Compact"/>
            </w:pPr>
            <w:r>
              <w:t xml:space="preserve">R2, R4,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TM-017</w:t>
            </w:r>
          </w:p>
        </w:tc>
        <w:tc>
          <w:tcPr/>
          <w:p>
            <w:pPr>
              <w:pStyle w:val="Compact"/>
            </w:pPr>
            <w:r>
              <w:t xml:space="preserve">ACCOUNT_TAKEOVER</w:t>
            </w:r>
          </w:p>
        </w:tc>
        <w:tc>
          <w:tcPr/>
          <w:p>
            <w:pPr>
              <w:pStyle w:val="Compact"/>
            </w:pPr>
            <w:r>
              <w:t xml:space="preserve">account_takeover_signal</w:t>
            </w:r>
          </w:p>
        </w:tc>
        <w:tc>
          <w:tcPr/>
          <w:p>
            <w:pPr>
              <w:pStyle w:val="Compact"/>
            </w:pPr>
            <w:r>
              <w:t xml:space="preserve">R4,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TM-018</w:t>
            </w:r>
          </w:p>
        </w:tc>
        <w:tc>
          <w:tcPr/>
          <w:p>
            <w:pPr>
              <w:pStyle w:val="Compact"/>
            </w:pPr>
            <w:r>
              <w:t xml:space="preserve">MULE_ACCOUNT</w:t>
            </w:r>
          </w:p>
        </w:tc>
        <w:tc>
          <w:tcPr/>
          <w:p>
            <w:pPr>
              <w:pStyle w:val="Compact"/>
            </w:pPr>
            <w:r>
              <w:t xml:space="preserve">mule_risk_score</w:t>
            </w:r>
          </w:p>
        </w:tc>
        <w:tc>
          <w:tcPr/>
          <w:p>
            <w:pPr>
              <w:pStyle w:val="Compact"/>
            </w:pPr>
            <w:r>
              <w:t xml:space="preserve">R2, R3, R5,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TM-019</w:t>
            </w:r>
          </w:p>
        </w:tc>
        <w:tc>
          <w:tcPr/>
          <w:p>
            <w:pPr>
              <w:pStyle w:val="Compact"/>
            </w:pPr>
            <w:r>
              <w:t xml:space="preserve">CRYPTO_ONRAMP</w:t>
            </w:r>
          </w:p>
        </w:tc>
        <w:tc>
          <w:tcPr/>
          <w:p>
            <w:pPr>
              <w:pStyle w:val="Compact"/>
            </w:pPr>
            <w:r>
              <w:t xml:space="preserve">crypto_onramp_amount_24h, crypto_wallet_risk_score</w:t>
            </w:r>
          </w:p>
        </w:tc>
        <w:tc>
          <w:tcPr/>
          <w:p>
            <w:pPr>
              <w:pStyle w:val="Compact"/>
            </w:pPr>
            <w:r>
              <w:t xml:space="preserve">R1, R2, R4, R7, R8,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TM-020</w:t>
            </w:r>
          </w:p>
        </w:tc>
        <w:tc>
          <w:tcPr/>
          <w:p>
            <w:pPr>
              <w:pStyle w:val="Compact"/>
            </w:pPr>
            <w:r>
              <w:t xml:space="preserve">CASH_COURIER</w:t>
            </w:r>
          </w:p>
        </w:tc>
        <w:tc>
          <w:tcPr/>
          <w:p>
            <w:pPr>
              <w:pStyle w:val="Compact"/>
            </w:pPr>
            <w:r>
              <w:t xml:space="preserve">cash_courier_indicator, cash_courier_amount</w:t>
            </w:r>
          </w:p>
        </w:tc>
        <w:tc>
          <w:tcPr/>
          <w:p>
            <w:pPr>
              <w:pStyle w:val="Compact"/>
            </w:pPr>
            <w:r>
              <w:t xml:space="preserve">R2, R4, R7, R10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TM-021</w:t>
            </w:r>
          </w:p>
        </w:tc>
        <w:tc>
          <w:tcPr/>
          <w:p>
            <w:pPr>
              <w:pStyle w:val="Compact"/>
            </w:pPr>
            <w:r>
              <w:t xml:space="preserve">RAPID_SUCCESSION</w:t>
            </w:r>
          </w:p>
        </w:tc>
        <w:tc>
          <w:tcPr/>
          <w:p>
            <w:pPr>
              <w:pStyle w:val="Compact"/>
            </w:pPr>
            <w:r>
              <w:t xml:space="preserve">transactions_1h</w:t>
            </w:r>
          </w:p>
        </w:tc>
        <w:tc>
          <w:tcPr/>
          <w:p>
            <w:pPr>
              <w:pStyle w:val="Compact"/>
            </w:pPr>
            <w:r>
              <w:t xml:space="preserve">R2, R4, R6,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TM-022</w:t>
            </w:r>
          </w:p>
        </w:tc>
        <w:tc>
          <w:tcPr/>
          <w:p>
            <w:pPr>
              <w:pStyle w:val="Compact"/>
            </w:pPr>
            <w:r>
              <w:t xml:space="preserve">ROUND_AMOUNT_PATTERN</w:t>
            </w:r>
          </w:p>
        </w:tc>
        <w:tc>
          <w:tcPr/>
          <w:p>
            <w:pPr>
              <w:pStyle w:val="Compact"/>
            </w:pPr>
            <w:r>
              <w:t xml:space="preserve">round_amount_ratio, round_amount_count</w:t>
            </w:r>
          </w:p>
        </w:tc>
        <w:tc>
          <w:tcPr/>
          <w:p>
            <w:pPr>
              <w:pStyle w:val="Compact"/>
            </w:pPr>
            <w:r>
              <w:t xml:space="preserve">R2, R4, R7, R9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TM-023</w:t>
            </w:r>
          </w:p>
        </w:tc>
        <w:tc>
          <w:tcPr/>
          <w:p>
            <w:pPr>
              <w:pStyle w:val="Compact"/>
            </w:pPr>
            <w:r>
              <w:t xml:space="preserve">MULTIPLE_ACCOUNTS_SHARED_BENEFICIARY</w:t>
            </w:r>
          </w:p>
        </w:tc>
        <w:tc>
          <w:tcPr/>
          <w:p>
            <w:pPr>
              <w:pStyle w:val="Compact"/>
            </w:pPr>
            <w:r>
              <w:t xml:space="preserve">beneficiary_distinct_customers_24h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TM-024</w:t>
            </w:r>
          </w:p>
        </w:tc>
        <w:tc>
          <w:tcPr/>
          <w:p>
            <w:pPr>
              <w:pStyle w:val="Compact"/>
            </w:pPr>
            <w:r>
              <w:t xml:space="preserve">PASS_THROUGH_ACCOUNT</w:t>
            </w:r>
          </w:p>
        </w:tc>
        <w:tc>
          <w:tcPr/>
          <w:p>
            <w:pPr>
              <w:pStyle w:val="Compact"/>
            </w:pPr>
            <w:r>
              <w:t xml:space="preserve">inbound_amount_24h, outbound_amount_24h, residual_ratio</w:t>
            </w:r>
          </w:p>
        </w:tc>
        <w:tc>
          <w:tcPr/>
          <w:p>
            <w:pPr>
              <w:pStyle w:val="Compact"/>
            </w:pPr>
            <w:r>
              <w:t xml:space="preserve">R1, 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TM-025</w:t>
            </w:r>
          </w:p>
        </w:tc>
        <w:tc>
          <w:tcPr/>
          <w:p>
            <w:pPr>
              <w:pStyle w:val="Compact"/>
            </w:pPr>
            <w:r>
              <w:t xml:space="preserve">HIGH_RISK_CORRESPONDENT</w:t>
            </w:r>
          </w:p>
        </w:tc>
        <w:tc>
          <w:tcPr/>
          <w:p>
            <w:pPr>
              <w:pStyle w:val="Compact"/>
            </w:pPr>
            <w:r>
              <w:t xml:space="preserve">correspondent_risk_score</w:t>
            </w:r>
          </w:p>
        </w:tc>
        <w:tc>
          <w:tcPr/>
          <w:p>
            <w:pPr>
              <w:pStyle w:val="Compact"/>
            </w:pPr>
            <w:r>
              <w:t xml:space="preserve">R3, R5, R7, R8,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TM-026</w:t>
            </w:r>
          </w:p>
        </w:tc>
        <w:tc>
          <w:tcPr/>
          <w:p>
            <w:pPr>
              <w:pStyle w:val="Compact"/>
            </w:pPr>
            <w:r>
              <w:t xml:space="preserve">UNEXPLAINED_SOURCE_OF_FUNDS</w:t>
            </w:r>
          </w:p>
        </w:tc>
        <w:tc>
          <w:tcPr/>
          <w:p>
            <w:pPr>
              <w:pStyle w:val="Compact"/>
            </w:pPr>
            <w:r>
              <w:t xml:space="preserve">sof_unverified, transaction_amount</w:t>
            </w:r>
          </w:p>
        </w:tc>
        <w:tc>
          <w:tcPr/>
          <w:p>
            <w:pPr>
              <w:pStyle w:val="Compact"/>
            </w:pPr>
            <w:r>
              <w:t xml:space="preserve">R1, R2, R3, R5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TM-027</w:t>
            </w:r>
          </w:p>
        </w:tc>
        <w:tc>
          <w:tcPr/>
          <w:p>
            <w:pPr>
              <w:pStyle w:val="Compact"/>
            </w:pPr>
            <w:r>
              <w:t xml:space="preserve">UNEXPLAINED_SOURCE_OF_WEALTH</w:t>
            </w:r>
          </w:p>
        </w:tc>
        <w:tc>
          <w:tcPr/>
          <w:p>
            <w:pPr>
              <w:pStyle w:val="Compact"/>
            </w:pPr>
            <w:r>
              <w:t xml:space="preserve">sow_unverified, wealth_mismatch_score</w:t>
            </w:r>
          </w:p>
        </w:tc>
        <w:tc>
          <w:tcPr/>
          <w:p>
            <w:pPr>
              <w:pStyle w:val="Compact"/>
            </w:pPr>
            <w:r>
              <w:t xml:space="preserve">R1, R3, R5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TM-028</w:t>
            </w:r>
          </w:p>
        </w:tc>
        <w:tc>
          <w:tcPr/>
          <w:p>
            <w:pPr>
              <w:pStyle w:val="Compact"/>
            </w:pPr>
            <w:r>
              <w:t xml:space="preserve">CUSTOMER_PROFILE_MISMATCH</w:t>
            </w:r>
          </w:p>
        </w:tc>
        <w:tc>
          <w:tcPr/>
          <w:p>
            <w:pPr>
              <w:pStyle w:val="Compact"/>
            </w:pPr>
            <w:r>
              <w:t xml:space="preserve">profile_mismatch_score</w:t>
            </w:r>
          </w:p>
        </w:tc>
        <w:tc>
          <w:tcPr/>
          <w:p>
            <w:pPr>
              <w:pStyle w:val="Compact"/>
            </w:pPr>
            <w:r>
              <w:t xml:space="preserve">R1,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TM-029</w:t>
            </w:r>
          </w:p>
        </w:tc>
        <w:tc>
          <w:tcPr/>
          <w:p>
            <w:pPr>
              <w:pStyle w:val="Compact"/>
            </w:pPr>
            <w:r>
              <w:t xml:space="preserve">EXPECTED_ACTIVITY_DEVIATION</w:t>
            </w:r>
          </w:p>
        </w:tc>
        <w:tc>
          <w:tcPr/>
          <w:p>
            <w:pPr>
              <w:pStyle w:val="Compact"/>
            </w:pPr>
            <w:r>
              <w:t xml:space="preserve">activity_deviation_ratio</w:t>
            </w:r>
          </w:p>
        </w:tc>
        <w:tc>
          <w:tcPr/>
          <w:p>
            <w:pPr>
              <w:pStyle w:val="Compact"/>
            </w:pPr>
            <w:r>
              <w:t xml:space="preserve">R1, 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TM-030</w:t>
            </w:r>
          </w:p>
        </w:tc>
        <w:tc>
          <w:tcPr/>
          <w:p>
            <w:pPr>
              <w:pStyle w:val="Compact"/>
            </w:pPr>
            <w:r>
              <w:t xml:space="preserve">HIGH_RISK_CUSTOMER_SPIKE</w:t>
            </w:r>
          </w:p>
        </w:tc>
        <w:tc>
          <w:tcPr/>
          <w:p>
            <w:pPr>
              <w:pStyle w:val="Compact"/>
            </w:pPr>
            <w:r>
              <w:t xml:space="preserve">customer_risk_level, activity_spike_ratio</w:t>
            </w:r>
          </w:p>
        </w:tc>
        <w:tc>
          <w:tcPr/>
          <w:p>
            <w:pPr>
              <w:pStyle w:val="Compact"/>
            </w:pPr>
            <w:r>
              <w:t xml:space="preserve">R3, R5, R6,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TM-031</w:t>
            </w:r>
          </w:p>
        </w:tc>
        <w:tc>
          <w:tcPr/>
          <w:p>
            <w:pPr>
              <w:pStyle w:val="Compact"/>
            </w:pPr>
            <w:r>
              <w:t xml:space="preserve">CASH_DEPOSIT_FRAGMENTATION</w:t>
            </w:r>
          </w:p>
        </w:tc>
        <w:tc>
          <w:tcPr/>
          <w:p>
            <w:pPr>
              <w:pStyle w:val="Compact"/>
            </w:pPr>
            <w:r>
              <w:t xml:space="preserve">cash_deposit_count_24h, cash_deposit_max_amount, cash_deposit_total_amount</w:t>
            </w:r>
          </w:p>
        </w:tc>
        <w:tc>
          <w:tcPr/>
          <w:p>
            <w:pPr>
              <w:pStyle w:val="Compact"/>
            </w:pPr>
            <w:r>
              <w:t xml:space="preserve">R2, R4, R6, R7, R8, R10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TM-032</w:t>
            </w:r>
          </w:p>
        </w:tc>
        <w:tc>
          <w:tcPr/>
          <w:p>
            <w:pPr>
              <w:pStyle w:val="Compact"/>
            </w:pPr>
            <w:r>
              <w:t xml:space="preserve">CASH_WITHDRAWAL_FRAGMENTATION</w:t>
            </w:r>
          </w:p>
        </w:tc>
        <w:tc>
          <w:tcPr/>
          <w:p>
            <w:pPr>
              <w:pStyle w:val="Compact"/>
            </w:pPr>
            <w:r>
              <w:t xml:space="preserve">cash_withdrawal_count_24h, cash_withdrawal_max_amount, cash_withdrawal_total_amount</w:t>
            </w:r>
          </w:p>
        </w:tc>
        <w:tc>
          <w:tcPr/>
          <w:p>
            <w:pPr>
              <w:pStyle w:val="Compact"/>
            </w:pPr>
            <w:r>
              <w:t xml:space="preserve">R2, R4, R6, R7, R8, R10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TM-033</w:t>
            </w:r>
          </w:p>
        </w:tc>
        <w:tc>
          <w:tcPr/>
          <w:p>
            <w:pPr>
              <w:pStyle w:val="Compact"/>
            </w:pPr>
            <w:r>
              <w:t xml:space="preserve">CROSS_BORDER_CORRIDOR_ANOMALY</w:t>
            </w:r>
          </w:p>
        </w:tc>
        <w:tc>
          <w:tcPr/>
          <w:p>
            <w:pPr>
              <w:pStyle w:val="Compact"/>
            </w:pPr>
            <w:r>
              <w:t xml:space="preserve">corridor_anomaly_score</w:t>
            </w:r>
          </w:p>
        </w:tc>
        <w:tc>
          <w:tcPr/>
          <w:p>
            <w:pPr>
              <w:pStyle w:val="Compact"/>
            </w:pPr>
            <w:r>
              <w:t xml:space="preserve">R1, R2, R4, R6, R7,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TM-034</w:t>
            </w:r>
          </w:p>
        </w:tc>
        <w:tc>
          <w:tcPr/>
          <w:p>
            <w:pPr>
              <w:pStyle w:val="Compact"/>
            </w:pPr>
            <w:r>
              <w:t xml:space="preserve">RAPID_CROSS_BORDER_MOVEMENT</w:t>
            </w:r>
          </w:p>
        </w:tc>
        <w:tc>
          <w:tcPr/>
          <w:p>
            <w:pPr>
              <w:pStyle w:val="Compact"/>
            </w:pPr>
            <w:r>
              <w:t xml:space="preserve">cross_border_count_24h, cross_border_elapsed_hours</w:t>
            </w:r>
          </w:p>
        </w:tc>
        <w:tc>
          <w:tcPr/>
          <w:p>
            <w:pPr>
              <w:pStyle w:val="Compact"/>
            </w:pPr>
            <w:r>
              <w:t xml:space="preserve">R2, R4, R6,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TM-035</w:t>
            </w:r>
          </w:p>
        </w:tc>
        <w:tc>
          <w:tcPr/>
          <w:p>
            <w:pPr>
              <w:pStyle w:val="Compact"/>
            </w:pPr>
            <w:r>
              <w:t xml:space="preserve">HIGH_RISK_JURISDICTION_PAIR</w:t>
            </w:r>
          </w:p>
        </w:tc>
        <w:tc>
          <w:tcPr/>
          <w:p>
            <w:pPr>
              <w:pStyle w:val="Compact"/>
            </w:pPr>
            <w:r>
              <w:t xml:space="preserve">jurisdiction_pair</w:t>
            </w:r>
          </w:p>
        </w:tc>
        <w:tc>
          <w:tcPr/>
          <w:p>
            <w:pPr>
              <w:pStyle w:val="Compact"/>
            </w:pPr>
            <w:r>
              <w:t xml:space="preserve">R3, R4, R5, R7, R11, R12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TM-036</w:t>
            </w:r>
          </w:p>
        </w:tc>
        <w:tc>
          <w:tcPr/>
          <w:p>
            <w:pPr>
              <w:pStyle w:val="Compact"/>
            </w:pPr>
            <w:r>
              <w:t xml:space="preserve">NEW_BENEFICIARY_SPIKE</w:t>
            </w:r>
          </w:p>
        </w:tc>
        <w:tc>
          <w:tcPr/>
          <w:p>
            <w:pPr>
              <w:pStyle w:val="Compact"/>
            </w:pPr>
            <w:r>
              <w:t xml:space="preserve">new_beneficiary_count_7d, new_beneficiary_amount_24h</w:t>
            </w:r>
          </w:p>
        </w:tc>
        <w:tc>
          <w:tcPr/>
          <w:p>
            <w:pPr>
              <w:pStyle w:val="Compact"/>
            </w:pPr>
            <w:r>
              <w:t xml:space="preserve">R1, R2, R4, R6,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TM-037</w:t>
            </w:r>
          </w:p>
        </w:tc>
        <w:tc>
          <w:tcPr/>
          <w:p>
            <w:pPr>
              <w:pStyle w:val="Compact"/>
            </w:pPr>
            <w:r>
              <w:t xml:space="preserve">BENEFICIARY_CONCENTRATION</w:t>
            </w:r>
          </w:p>
        </w:tc>
        <w:tc>
          <w:tcPr/>
          <w:p>
            <w:pPr>
              <w:pStyle w:val="Compact"/>
            </w:pPr>
            <w:r>
              <w:t xml:space="preserve">top_beneficiary_amount_share, beneficiary_total_amount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TM-038</w:t>
            </w:r>
          </w:p>
        </w:tc>
        <w:tc>
          <w:tcPr/>
          <w:p>
            <w:pPr>
              <w:pStyle w:val="Compact"/>
            </w:pPr>
            <w:r>
              <w:t xml:space="preserve">SENDER_CONCENTRATION</w:t>
            </w:r>
          </w:p>
        </w:tc>
        <w:tc>
          <w:tcPr/>
          <w:p>
            <w:pPr>
              <w:pStyle w:val="Compact"/>
            </w:pPr>
            <w:r>
              <w:t xml:space="preserve">top_sender_amount_share, sender_total_amount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TM-039</w:t>
            </w:r>
          </w:p>
        </w:tc>
        <w:tc>
          <w:tcPr/>
          <w:p>
            <w:pPr>
              <w:pStyle w:val="Compact"/>
            </w:pPr>
            <w:r>
              <w:t xml:space="preserve">MANY_TO_ONE_FUNNEL</w:t>
            </w:r>
          </w:p>
        </w:tc>
        <w:tc>
          <w:tcPr/>
          <w:p>
            <w:pPr>
              <w:pStyle w:val="Compact"/>
            </w:pPr>
            <w:r>
              <w:t xml:space="preserve">distinct_senders_to_beneficiary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TM-040</w:t>
            </w:r>
          </w:p>
        </w:tc>
        <w:tc>
          <w:tcPr/>
          <w:p>
            <w:pPr>
              <w:pStyle w:val="Compact"/>
            </w:pPr>
            <w:r>
              <w:t xml:space="preserve">ONE_TO_MANY_FUNNEL</w:t>
            </w:r>
          </w:p>
        </w:tc>
        <w:tc>
          <w:tcPr/>
          <w:p>
            <w:pPr>
              <w:pStyle w:val="Compact"/>
            </w:pPr>
            <w:r>
              <w:t xml:space="preserve">distinct_beneficiaries_from_sender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TM-041</w:t>
            </w:r>
          </w:p>
        </w:tc>
        <w:tc>
          <w:tcPr/>
          <w:p>
            <w:pPr>
              <w:pStyle w:val="Compact"/>
            </w:pPr>
            <w:r>
              <w:t xml:space="preserve">NETWORK_CYCLE</w:t>
            </w:r>
          </w:p>
        </w:tc>
        <w:tc>
          <w:tcPr/>
          <w:p>
            <w:pPr>
              <w:pStyle w:val="Compact"/>
            </w:pPr>
            <w:r>
              <w:t xml:space="preserve">graph_cycle_detected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TM-042</w:t>
            </w:r>
          </w:p>
        </w:tc>
        <w:tc>
          <w:tcPr/>
          <w:p>
            <w:pPr>
              <w:pStyle w:val="Compact"/>
            </w:pPr>
            <w:r>
              <w:t xml:space="preserve">SHARED_DEVICE_OR_IP_LINK</w:t>
            </w:r>
          </w:p>
        </w:tc>
        <w:tc>
          <w:tcPr/>
          <w:p>
            <w:pPr>
              <w:pStyle w:val="Compact"/>
            </w:pPr>
            <w:r>
              <w:t xml:space="preserve">shared_device_customer_count, shared_ip_customer_count</w:t>
            </w:r>
          </w:p>
        </w:tc>
        <w:tc>
          <w:tcPr/>
          <w:p>
            <w:pPr>
              <w:pStyle w:val="Compact"/>
            </w:pPr>
            <w:r>
              <w:t xml:space="preserve">R3,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TM-043</w:t>
            </w:r>
          </w:p>
        </w:tc>
        <w:tc>
          <w:tcPr/>
          <w:p>
            <w:pPr>
              <w:pStyle w:val="Compact"/>
            </w:pPr>
            <w:r>
              <w:t xml:space="preserve">SHARED_COUNTERPARTY_NETWORK</w:t>
            </w:r>
          </w:p>
        </w:tc>
        <w:tc>
          <w:tcPr/>
          <w:p>
            <w:pPr>
              <w:pStyle w:val="Compact"/>
            </w:pPr>
            <w:r>
              <w:t xml:space="preserve">shared_counterparty_count</w:t>
            </w:r>
          </w:p>
        </w:tc>
        <w:tc>
          <w:tcPr/>
          <w:p>
            <w:pPr>
              <w:pStyle w:val="Compact"/>
            </w:pPr>
            <w:r>
              <w:t xml:space="preserve">R2, R4, R7, R8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TM-044</w:t>
            </w:r>
          </w:p>
        </w:tc>
        <w:tc>
          <w:tcPr/>
          <w:p>
            <w:pPr>
              <w:pStyle w:val="Compact"/>
            </w:pPr>
            <w:r>
              <w:t xml:space="preserve">SANCTIONS_NEAR_MATCH_ASSOCIATION</w:t>
            </w:r>
          </w:p>
        </w:tc>
        <w:tc>
          <w:tcPr/>
          <w:p>
            <w:pPr>
              <w:pStyle w:val="Compact"/>
            </w:pPr>
            <w:r>
              <w:t xml:space="preserve">sanctions_near_match_score</w:t>
            </w:r>
          </w:p>
        </w:tc>
        <w:tc>
          <w:tcPr/>
          <w:p>
            <w:pPr>
              <w:pStyle w:val="Compact"/>
            </w:pPr>
            <w:r>
              <w:t xml:space="preserve">R3, R6, R12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TM-045</w:t>
            </w:r>
          </w:p>
        </w:tc>
        <w:tc>
          <w:tcPr/>
          <w:p>
            <w:pPr>
              <w:pStyle w:val="Compact"/>
            </w:pPr>
            <w:r>
              <w:t xml:space="preserve">PEP_FAMILY_ASSOCIATE_LINK</w:t>
            </w:r>
          </w:p>
        </w:tc>
        <w:tc>
          <w:tcPr/>
          <w:p>
            <w:pPr>
              <w:pStyle w:val="Compact"/>
            </w:pPr>
            <w:r>
              <w:t xml:space="preserve">pep_family_associate_match</w:t>
            </w:r>
          </w:p>
        </w:tc>
        <w:tc>
          <w:tcPr/>
          <w:p>
            <w:pPr>
              <w:pStyle w:val="Compact"/>
            </w:pPr>
            <w:r>
              <w:t xml:space="preserve">R3, R5, R7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TM-046</w:t>
            </w:r>
          </w:p>
        </w:tc>
        <w:tc>
          <w:tcPr/>
          <w:p>
            <w:pPr>
              <w:pStyle w:val="Compact"/>
            </w:pPr>
            <w:r>
              <w:t xml:space="preserve">ADVERSE_MEDIA_ASSOCIATION</w:t>
            </w:r>
          </w:p>
        </w:tc>
        <w:tc>
          <w:tcPr/>
          <w:p>
            <w:pPr>
              <w:pStyle w:val="Compact"/>
            </w:pPr>
            <w:r>
              <w:t xml:space="preserve">adverse_media_risk_score</w:t>
            </w:r>
          </w:p>
        </w:tc>
        <w:tc>
          <w:tcPr/>
          <w:p>
            <w:pPr>
              <w:pStyle w:val="Compact"/>
            </w:pPr>
            <w:r>
              <w:t xml:space="preserve">R3, R5, R7,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TM-047</w:t>
            </w:r>
          </w:p>
        </w:tc>
        <w:tc>
          <w:tcPr/>
          <w:p>
            <w:pPr>
              <w:pStyle w:val="Compact"/>
            </w:pPr>
            <w:r>
              <w:t xml:space="preserve">CHARITY_NPO_RISK_PATTERN</w:t>
            </w:r>
          </w:p>
        </w:tc>
        <w:tc>
          <w:tcPr/>
          <w:p>
            <w:pPr>
              <w:pStyle w:val="Compact"/>
            </w:pPr>
            <w:r>
              <w:t xml:space="preserve">npo_high_risk_indicator, npo_amount</w:t>
            </w:r>
          </w:p>
        </w:tc>
        <w:tc>
          <w:tcPr/>
          <w:p>
            <w:pPr>
              <w:pStyle w:val="Compact"/>
            </w:pPr>
            <w:r>
              <w:t xml:space="preserve">R3, R4, R7, R10,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TM-048</w:t>
            </w:r>
          </w:p>
        </w:tc>
        <w:tc>
          <w:tcPr/>
          <w:p>
            <w:pPr>
              <w:pStyle w:val="Compact"/>
            </w:pPr>
            <w:r>
              <w:t xml:space="preserve">TRADE_INVOICE_INCONSISTENCY</w:t>
            </w:r>
          </w:p>
        </w:tc>
        <w:tc>
          <w:tcPr/>
          <w:p>
            <w:pPr>
              <w:pStyle w:val="Compact"/>
            </w:pPr>
            <w:r>
              <w:t xml:space="preserve">invoice_inconsistency_score</w:t>
            </w:r>
          </w:p>
        </w:tc>
        <w:tc>
          <w:tcPr/>
          <w:p>
            <w:pPr>
              <w:pStyle w:val="Compact"/>
            </w:pPr>
            <w:r>
              <w:t xml:space="preserve">R1, R2, R7, R9,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TM-049</w:t>
            </w:r>
          </w:p>
        </w:tc>
        <w:tc>
          <w:tcPr/>
          <w:p>
            <w:pPr>
              <w:pStyle w:val="Compact"/>
            </w:pPr>
            <w:r>
              <w:t xml:space="preserve">LOW_VALUE_HIGH_FREQUENCY_TRANSFER</w:t>
            </w:r>
          </w:p>
        </w:tc>
        <w:tc>
          <w:tcPr/>
          <w:p>
            <w:pPr>
              <w:pStyle w:val="Compact"/>
            </w:pPr>
            <w:r>
              <w:t xml:space="preserve">average_transfer_amount, transfer_count_24h</w:t>
            </w:r>
          </w:p>
        </w:tc>
        <w:tc>
          <w:tcPr/>
          <w:p>
            <w:pPr>
              <w:pStyle w:val="Compact"/>
            </w:pPr>
            <w:r>
              <w:t xml:space="preserve">R2, R4, R6, R7, R10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TM-050</w:t>
            </w:r>
          </w:p>
        </w:tc>
        <w:tc>
          <w:tcPr/>
          <w:p>
            <w:pPr>
              <w:pStyle w:val="Compact"/>
            </w:pPr>
            <w:r>
              <w:t xml:space="preserve">TERROR_FINANCING_RISK_LINK</w:t>
            </w:r>
          </w:p>
        </w:tc>
        <w:tc>
          <w:tcPr/>
          <w:p>
            <w:pPr>
              <w:pStyle w:val="Compact"/>
            </w:pPr>
            <w:r>
              <w:t xml:space="preserve">tf_risk_link_score</w:t>
            </w:r>
          </w:p>
        </w:tc>
        <w:tc>
          <w:tcPr/>
          <w:p>
            <w:pPr>
              <w:pStyle w:val="Compact"/>
            </w:pPr>
            <w:r>
              <w:t xml:space="preserve">R3, R4, R5, R7, R10, R11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TM-051</w:t>
            </w:r>
          </w:p>
        </w:tc>
        <w:tc>
          <w:tcPr/>
          <w:p>
            <w:pPr>
              <w:pStyle w:val="Compact"/>
            </w:pPr>
            <w:r>
              <w:t xml:space="preserve">TARGETED_FINANCIAL_SANCTIONS_LINK</w:t>
            </w:r>
          </w:p>
        </w:tc>
        <w:tc>
          <w:tcPr/>
          <w:p>
            <w:pPr>
              <w:pStyle w:val="Compact"/>
            </w:pPr>
            <w:r>
              <w:t xml:space="preserve">tfs_match</w:t>
            </w:r>
          </w:p>
        </w:tc>
        <w:tc>
          <w:tcPr/>
          <w:p>
            <w:pPr>
              <w:pStyle w:val="Compact"/>
            </w:pPr>
            <w:r>
              <w:t xml:space="preserve">R6, R7, R12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TM-052</w:t>
            </w:r>
          </w:p>
        </w:tc>
        <w:tc>
          <w:tcPr/>
          <w:p>
            <w:pPr>
              <w:pStyle w:val="Compact"/>
            </w:pPr>
            <w:r>
              <w:t xml:space="preserve">PROLIFERATION_FINANCING_TRADE_LINK</w:t>
            </w:r>
          </w:p>
        </w:tc>
        <w:tc>
          <w:tcPr/>
          <w:p>
            <w:pPr>
              <w:pStyle w:val="Compact"/>
            </w:pPr>
            <w:r>
              <w:t xml:space="preserve">pf_trade_risk_score</w:t>
            </w:r>
          </w:p>
        </w:tc>
        <w:tc>
          <w:tcPr/>
          <w:p>
            <w:pPr>
              <w:pStyle w:val="Compact"/>
            </w:pPr>
            <w:r>
              <w:t xml:space="preserve">R7, R9, R11, R12</w:t>
            </w:r>
          </w:p>
        </w:tc>
      </w:tr>
    </w:tbl>
    <w:p>
      <w:pPr>
        <w:pStyle w:val="Heading2"/>
      </w:pPr>
      <w:bookmarkStart w:id="12" w:name="_5e79b0fd5b3c48365311b1547a28da25146e625"/>
      <w:r>
        <w:t xml:space="preserve">Current test evidence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What it establishes</w:t>
            </w:r>
          </w:p>
        </w:tc>
        <w:tc>
          <w:tcPr/>
          <w:p>
            <w:pPr>
              <w:pStyle w:val="Compact"/>
            </w:pPr>
            <w:r>
              <w:t xml:space="preserve">What it does not establish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Registry inventory/version checks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tests/test_aml_scenario_registry.py</w:t>
            </w:r>
          </w:p>
        </w:tc>
        <w:tc>
          <w:tcPr/>
          <w:p>
            <w:pPr>
              <w:pStyle w:val="Compact"/>
            </w:pPr>
            <w:r>
              <w:t xml:space="preserve">52 stable IDs, owners/status/version, canonical AML registry ownership, sample finding retains scenario/policy version</w:t>
            </w:r>
          </w:p>
        </w:tc>
        <w:tc>
          <w:tcPr/>
          <w:p>
            <w:pPr>
              <w:pStyle w:val="Compact"/>
            </w:pPr>
            <w:r>
              <w:t xml:space="preserve">Real-world accuracy or upstream-data freshness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 API vectors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tests/test_e2e_transparent_golden_path.py</w:t>
            </w:r>
          </w:p>
        </w:tc>
        <w:tc>
          <w:tcPr/>
          <w:p>
            <w:pPr>
              <w:pStyle w:val="Compact"/>
            </w:pPr>
            <w:r>
              <w:t xml:space="preserve">52 AML/TM API scenarios and seven operational capability checkpoints in the existing canonical E2E harness</w:t>
            </w:r>
          </w:p>
        </w:tc>
        <w:tc>
          <w:tcPr/>
          <w:p>
            <w:pPr>
              <w:pStyle w:val="Compact"/>
            </w:pPr>
            <w:r>
              <w:t xml:space="preserve">Live bank production outcomes or regulator-submission acceptance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Decision/evidence/audit path</w:t>
            </w:r>
          </w:p>
        </w:tc>
        <w:tc>
          <w:tcPr/>
          <w:p>
            <w:pPr>
              <w:pStyle w:val="Compact"/>
            </w:pPr>
            <w:r>
              <w:t xml:space="preserve">Same Golden Path file</w:t>
            </w:r>
          </w:p>
        </w:tc>
        <w:tc>
          <w:tcPr/>
          <w:p>
            <w:pPr>
              <w:pStyle w:val="Compact"/>
            </w:pPr>
            <w:r>
              <w:t xml:space="preserve">Selected engines, evidence, Decision DNA, audit integrity and escalation-case contract</w:t>
            </w:r>
          </w:p>
        </w:tc>
        <w:tc>
          <w:tcPr/>
          <w:p>
            <w:pPr>
              <w:pStyle w:val="Compact"/>
            </w:pPr>
            <w:r>
              <w:t xml:space="preserve">Independent operational assurance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test in this branch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tests/test_aml_scenario_registry.py</w:t>
            </w:r>
          </w:p>
        </w:tc>
        <w:tc>
          <w:tcPr/>
          <w:p>
            <w:pPr>
              <w:pStyle w:val="Compact"/>
            </w:pPr>
            <w:r>
              <w:t xml:space="preserve">All generic specs have input fields + predicates, and missing TM-003 inputs produce</w:t>
            </w:r>
            <w:r>
              <w:t xml:space="preserve"> </w:t>
            </w:r>
            <w:r>
              <w:rPr>
                <w:rStyle w:val="VerbatimChar"/>
              </w:rPr>
              <w:t xml:space="preserve">dependency_unavailable</w:t>
            </w:r>
            <w:r>
              <w:t xml:space="preserve">, not</w:t>
            </w:r>
            <w:r>
              <w:t xml:space="preserve"> </w:t>
            </w:r>
            <w:r>
              <w:rPr>
                <w:rStyle w:val="VerbatimChar"/>
              </w:rPr>
              <w:t xml:space="preserve">clear</w:t>
            </w:r>
          </w:p>
        </w:tc>
        <w:tc>
          <w:tcPr/>
          <w:p>
            <w:pPr>
              <w:pStyle w:val="Compact"/>
            </w:pPr>
            <w:r>
              <w:t xml:space="preserve">That the same degraded state is surfaced correctly through every downstream runtime/UI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Performance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locustfile.py</w:t>
            </w:r>
            <w:r>
              <w:t xml:space="preserve"> </w:t>
            </w:r>
            <w:r>
              <w:t xml:space="preserve">/ assurance tooling</w:t>
            </w:r>
          </w:p>
        </w:tc>
        <w:tc>
          <w:tcPr/>
          <w:p>
            <w:pPr>
              <w:pStyle w:val="Compact"/>
            </w:pPr>
            <w:r>
              <w:t xml:space="preserve">Load-test entry point exists</w:t>
            </w:r>
          </w:p>
        </w:tc>
        <w:tc>
          <w:tcPr/>
          <w:p>
            <w:pPr>
              <w:pStyle w:val="Compact"/>
            </w:pPr>
            <w:r>
              <w:t xml:space="preserve">No current measured p50/p95/p99 or throughput is evidenced by this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 effectiveness</w:t>
            </w:r>
          </w:p>
        </w:tc>
        <w:tc>
          <w:tcPr/>
          <w:p>
            <w:pPr>
              <w:pStyle w:val="Compact"/>
            </w:pPr>
            <w:r>
              <w:t xml:space="preserve">Not evidenced by the inspected catalog and test files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Precision/recall/FPR/FNR/calibration/drift across a labeled representative population remain OPEN</w:t>
            </w:r>
          </w:p>
        </w:tc>
      </w:tr>
    </w:tbl>
    <w:p>
      <w:pPr>
        <w:pStyle w:val="Heading2"/>
      </w:pPr>
      <w:bookmarkStart w:id="13" w:name="_15c3e2b974cf497f851449a0747230d365c4f3f"/>
      <w:r>
        <w:t xml:space="preserve">Missing-input and rule ownership controls</w:t>
      </w:r>
    </w:p>
    <w:p>
      <w:pPr>
        <w:pStyle w:val="FirstParagraph"/>
      </w:pPr>
      <w:r>
        <w:t xml:space="preserve">For generic scenario policies,</w:t>
      </w:r>
      <w:r>
        <w:t xml:space="preserve"> </w:t>
      </w:r>
      <w:r>
        <w:rPr>
          <w:rStyle w:val="VerbatimChar"/>
        </w:rPr>
        <w:t xml:space="preserve">AMLScenarioExecutionEngine._evaluate_generic()</w:t>
      </w:r>
      <w:r>
        <w:t xml:space="preserve"> </w:t>
      </w:r>
      <w:r>
        <w:t xml:space="preserve">checks required inputs and emits</w:t>
      </w:r>
      <w:r>
        <w:t xml:space="preserve"> </w:t>
      </w:r>
      <w:r>
        <w:rPr>
          <w:rStyle w:val="VerbatimChar"/>
        </w:rPr>
        <w:t xml:space="preserve">evaluation_state=dependency_unavailable</w:t>
      </w:r>
      <w:r>
        <w:t xml:space="preserve"> </w:t>
      </w:r>
      <w:r>
        <w:t xml:space="preserve">with the missing-input contract, instead of recording a clean match state. The new test locks that behavior for TM-003.</w:t>
      </w:r>
    </w:p>
    <w:p>
      <w:pPr>
        <w:pStyle w:val="BodyText"/>
      </w:pPr>
      <w:r>
        <w:t xml:space="preserve">The broader fail-safe contract remains OPEN: test that unavailable/degraded scenario states survive RiskSignal aggregation, DecisionResult/Decision DNA, investigation UI and the institutional policy gate; missing inputs must never be mistaken for an evaluated-clean transaction. Engine-backed TM-001 (structuring), TM-004 (high-risk geography) and TM-007 (unusual amount) need separate field provenance, lookback, null/missing semantics and failure tests.</w:t>
      </w:r>
    </w:p>
    <w:p>
      <w:pPr>
        <w:pStyle w:val="Heading2"/>
      </w:pPr>
      <w:bookmarkStart w:id="14" w:name="_88aaa5c2da6cd86986c496074b09333eb4a899f"/>
      <w:r>
        <w:t xml:space="preserve">What is needed before a bank-grade claim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Input provenance:</w:t>
      </w:r>
      <w:r>
        <w:t xml:space="preserve"> </w:t>
      </w:r>
      <w:r>
        <w:t xml:space="preserve">source field, canonical mapping, freshness SLA, completeness, missing-data semantics and data owner for every scenario.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Controlled scenario configuration:</w:t>
      </w:r>
      <w:r>
        <w:t xml:space="preserve"> </w:t>
      </w:r>
      <w:r>
        <w:t xml:space="preserve">unique owner, scenario/policy/model versions, effective dates, approval record, exact threshold semantics and rollback history. R1…R13 are internal aliases and must be reconciled with current official clause refs; they are not legal article identifiers.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Effectiveness study:</w:t>
      </w:r>
      <w:r>
        <w:t xml:space="preserve"> </w:t>
      </w:r>
      <w:r>
        <w:t xml:space="preserve">approved labeled cohort and method; population size/prevalence; true/false positive and unresolved definitions; precision, recall, false-positive/negative rates where labels support them, alert rate, confidence intervals, reviewer workload and outcome feedback.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ML controls:</w:t>
      </w:r>
      <w:r>
        <w:t xml:space="preserve"> </w:t>
      </w:r>
      <w:r>
        <w:t xml:space="preserve">exact model artifact/hash, training/validation/test separation, feature provenance, calibration, drift monitoring, approval and no training at decision time.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Performance/resilience:</w:t>
      </w:r>
      <w:r>
        <w:t xml:space="preserve"> </w:t>
      </w:r>
      <w:r>
        <w:t xml:space="preserve">measured p50/p95/p99 per stage and end-to-end, throughput/concurrency, DB pressure, timeout/degradation/replay/recovery outcomes, environment, tested commit and retained raw artifacts.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Institution and independent acceptance:</w:t>
      </w:r>
      <w:r>
        <w:t xml:space="preserve"> </w:t>
      </w:r>
      <w:r>
        <w:t xml:space="preserve">legal/applicability review, approved risk/policy thresholds, independent challenge set and documented acceptance by accountable customer owners.</w:t>
      </w:r>
    </w:p>
    <w:p>
      <w:pPr>
        <w:pStyle w:val="FirstParagraph"/>
      </w:pPr>
      <w:r>
        <w:t xml:space="preserve">Synthetic Fares/Farida/Fairuz scenarios are appropriate for contract/integration tests; they cannot replace representative labeled production-like datasets or prove regulatory compliance.</w:t>
      </w:r>
    </w:p>
    <w:p>
      <w:pPr>
        <w:pStyle w:val="Heading2"/>
      </w:pPr>
      <w:bookmarkStart w:id="15" w:name="_disposition"/>
      <w:r>
        <w:t xml:space="preserve">Disposition</w:t>
      </w:r>
    </w:p>
    <w:p>
      <w:pPr>
        <w:pStyle w:val="FirstParagraph"/>
      </w:pPr>
      <w:r>
        <w:t xml:space="preserve">Engineering foundation: meaningful and testable. Full validation:</w:t>
      </w:r>
      <w:r>
        <w:t xml:space="preserve"> </w:t>
      </w:r>
      <w:r>
        <w:rPr>
          <w:b/>
          <w:bCs/>
        </w:rPr>
        <w:t xml:space="preserve">OPEN</w:t>
      </w:r>
      <w:r>
        <w:t xml:space="preserve"> </w:t>
      </w:r>
      <w:r>
        <w:t xml:space="preserve">pending current-HEAD CI, upstream field provenance, failure-state propagation, empirical effectiveness, measured latency/throughput, independent validation and institution-specific approval. No claim of SAMA-approved configuration or bank-grade effectiveness is made.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AML SCENARIO QUALITY GATE 2026-10-10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