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01_Financial_Model_Overview</w:t>
      </w:r>
    </w:p>
    <w:p>
      <w:pPr>
        <w:pStyle w:val="Heading1"/>
      </w:pPr>
      <w:bookmarkStart w:id="19" w:name="_d7f997bdf6cb187e6dd6b2ce83e704975bad1bc"/>
      <w:r>
        <w:t xml:space="preserve">Financial Model Overview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Financial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Financial Model Overview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HISN Commercial Intelligence SSOT (Folder 37), Files 14-17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Pre-revenue. All projections SCENARIO. No actual financial data exists.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16428cc00ef53113d3804722187649b6aa1ee0c"/>
      <w:r>
        <w:t xml:space="preserve">1. Basis of Preparation</w:t>
      </w:r>
    </w:p>
    <w:p>
      <w:pPr>
        <w:pStyle w:val="FirstParagraph"/>
      </w:pPr>
      <w:r>
        <w:t xml:space="preserve">This overview summarises the HISN 5-Year Financial Model.</w:t>
      </w:r>
      <w:r>
        <w:t xml:space="preserve"> </w:t>
      </w:r>
      <w:r>
        <w:rPr>
          <w:b/>
          <w:bCs/>
        </w:rPr>
        <w:t xml:space="preserve">All projections are SCENARIO — not forecasts.</w:t>
      </w:r>
      <w:r>
        <w:t xml:space="preserve"> </w:t>
      </w:r>
      <w:r>
        <w:t xml:space="preserve">No historical revenue, customer, or cost data exists.</w:t>
      </w:r>
    </w:p>
    <w:p>
      <w:pPr>
        <w:pStyle w:val="BodyText"/>
      </w:pPr>
      <w:r>
        <w:t xml:space="preserve">Actual financial position as of October 2026: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Position</w:t>
            </w:r>
          </w:p>
        </w:tc>
        <w:tc>
          <w:tcPr/>
          <w:p>
            <w:pPr>
              <w:pStyle w:val="Compact"/>
            </w:pPr>
            <w:r>
              <w:t xml:space="preserve">Pre-funding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35908de79b3b9e9b6dc0c371afeef58cfdb5ca0"/>
      <w:r>
        <w:t xml:space="preserve">2. 5-Year Revenue Projection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ALL SCENARIO.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(SAR M)</w:t>
            </w:r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w:r>
              <w:t xml:space="preserve">4.0</w:t>
            </w:r>
          </w:p>
        </w:tc>
        <w:tc>
          <w:tcPr/>
          <w:p>
            <w:pPr>
              <w:pStyle w:val="Compact"/>
            </w:pPr>
            <w:r>
              <w:t xml:space="preserve">13.0</w:t>
            </w:r>
          </w:p>
        </w:tc>
        <w:tc>
          <w:tcPr/>
          <w:p>
            <w:pPr>
              <w:pStyle w:val="Compact"/>
            </w:pPr>
            <w:r>
              <w:t xml:space="preserve">34.0</w:t>
            </w:r>
          </w:p>
        </w:tc>
        <w:tc>
          <w:tcPr/>
          <w:p>
            <w:pPr>
              <w:pStyle w:val="Compact"/>
            </w:pPr>
            <w:r>
              <w:t xml:space="preserve">77.0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(SAR M)</w:t>
            </w:r>
          </w:p>
        </w:tc>
        <w:tc>
          <w:tcPr/>
          <w:p>
            <w:pPr>
              <w:pStyle w:val="Compact"/>
            </w:pPr>
            <w:r>
              <w:t xml:space="preserve">(5.4)</w:t>
            </w:r>
          </w:p>
        </w:tc>
        <w:tc>
          <w:tcPr/>
          <w:p>
            <w:pPr>
              <w:pStyle w:val="Compact"/>
            </w:pPr>
            <w:r>
              <w:t xml:space="preserve">(8.4)</w:t>
            </w:r>
          </w:p>
        </w:tc>
        <w:tc>
          <w:tcPr/>
          <w:p>
            <w:pPr>
              <w:pStyle w:val="Compact"/>
            </w:pPr>
            <w:r>
              <w:t xml:space="preserve">(10.5)</w:t>
            </w:r>
          </w:p>
        </w:tc>
        <w:tc>
          <w:tcPr/>
          <w:p>
            <w:pPr>
              <w:pStyle w:val="Compact"/>
            </w:pPr>
            <w:r>
              <w:t xml:space="preserve">(8.0)</w:t>
            </w:r>
          </w:p>
        </w:tc>
        <w:tc>
          <w:tcPr/>
          <w:p>
            <w:pPr>
              <w:pStyle w:val="Compact"/>
            </w:pPr>
            <w:r>
              <w:t xml:space="preserve">4.0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These values are based on management assumptions. No customer validation, WTP research, or actual sales data has been obtained.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b3187495379e7d9e87c1ca4adeb1b1f3d232a0c"/>
      <w:r>
        <w:t xml:space="preserve">3. Key Assumptions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Assumption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ACV: SAR 750K (Y1) → SAR 2.2M (Y5)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count: 1 → 35 over 5 years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margin: 78%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Churn: 5% annually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Expansion: 30% YoY per customer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Break-even achievable within 7.5M SAR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LOW — UNVALIDATED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e43f7a57903e9d5137530635f339d1bee70894a"/>
      <w:r>
        <w:t xml:space="preserve">4. Use of Funds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SCENARIO.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Allocation</w:t>
            </w:r>
          </w:p>
        </w:tc>
        <w:tc>
          <w:tcPr/>
          <w:p>
            <w:pPr>
              <w:pStyle w:val="Compact"/>
            </w:pPr>
            <w:r>
              <w:t xml:space="preserve">Amount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 Expansion</w:t>
            </w:r>
          </w:p>
        </w:tc>
        <w:tc>
          <w:tcPr/>
          <w:p>
            <w:pPr>
              <w:pStyle w:val="Compact"/>
            </w:pPr>
            <w:r>
              <w:t xml:space="preserve">40%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GTM &amp; Pilot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  <w:tc>
          <w:tcPr/>
          <w:p>
            <w:pPr>
              <w:pStyle w:val="Compact"/>
            </w:pPr>
            <w:r>
              <w:t xml:space="preserve">1,125,000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Working Capital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  <w:tc>
          <w:tcPr/>
          <w:p>
            <w:pPr>
              <w:pStyle w:val="Compac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7,500,000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e4be99c5cbac7e0f2ba9d81b63f480f30881c96"/>
      <w:r>
        <w:t xml:space="preserve">5. Cash Flow Summary</w:t>
      </w:r>
    </w:p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SCENARIO.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Opening Cash (SAR M)</w:t>
            </w:r>
          </w:p>
        </w:tc>
        <w:tc>
          <w:tcPr/>
          <w:p>
            <w:pPr>
              <w:pStyle w:val="Compact"/>
            </w:pPr>
            <w:r>
              <w:t xml:space="preserve">7.5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Operating CF (SAR M)</w:t>
            </w:r>
          </w:p>
        </w:tc>
        <w:tc>
          <w:tcPr/>
          <w:p>
            <w:pPr>
              <w:pStyle w:val="Compact"/>
            </w:pPr>
            <w:r>
              <w:t xml:space="preserve">(4.8)</w:t>
            </w:r>
          </w:p>
        </w:tc>
        <w:tc>
          <w:tcPr/>
          <w:p>
            <w:pPr>
              <w:pStyle w:val="Compact"/>
            </w:pPr>
            <w:r>
              <w:t xml:space="preserve">(7.7)</w:t>
            </w:r>
          </w:p>
        </w:tc>
        <w:tc>
          <w:tcPr/>
          <w:p>
            <w:pPr>
              <w:pStyle w:val="Compact"/>
            </w:pPr>
            <w:r>
              <w:t xml:space="preserve">9.8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Investing CF (SAR M)</w:t>
            </w:r>
          </w:p>
        </w:tc>
        <w:tc>
          <w:tcPr/>
          <w:p>
            <w:pPr>
              <w:pStyle w:val="Compact"/>
            </w:pPr>
            <w:r>
              <w:t xml:space="preserve">(0.4)</w:t>
            </w:r>
          </w:p>
        </w:tc>
        <w:tc>
          <w:tcPr/>
          <w:p>
            <w:pPr>
              <w:pStyle w:val="Compact"/>
            </w:pPr>
            <w:r>
              <w:t xml:space="preserve">(1.1)</w:t>
            </w:r>
          </w:p>
        </w:tc>
        <w:tc>
          <w:tcPr/>
          <w:p>
            <w:pPr>
              <w:pStyle w:val="Compact"/>
            </w:pPr>
            <w:r>
              <w:t xml:space="preserve">(2.2)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Financing CF (SAR M)</w:t>
            </w:r>
          </w:p>
        </w:tc>
        <w:tc>
          <w:tcPr/>
          <w:p>
            <w:pPr>
              <w:pStyle w:val="Compact"/>
            </w:pPr>
            <w:r>
              <w:t xml:space="preserve">7.5</w:t>
            </w:r>
          </w:p>
        </w:tc>
        <w:tc>
          <w:tcPr/>
          <w:p>
            <w:pPr>
              <w:pStyle w:val="Compact"/>
            </w:pPr>
            <w:r>
              <w:t xml:space="preserve">25.0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Closing Cash (SAR M)</w:t>
            </w:r>
          </w:p>
        </w:tc>
        <w:tc>
          <w:tcPr/>
          <w:p>
            <w:pPr>
              <w:pStyle w:val="Compact"/>
            </w:pPr>
            <w:r>
              <w:t xml:space="preserve">2.1</w:t>
            </w:r>
          </w:p>
        </w:tc>
        <w:tc>
          <w:tcPr/>
          <w:p>
            <w:pPr>
              <w:pStyle w:val="Compact"/>
            </w:pPr>
            <w:r>
              <w:t xml:space="preserve">10.5</w:t>
            </w:r>
          </w:p>
        </w:tc>
        <w:tc>
          <w:tcPr/>
          <w:p>
            <w:pPr>
              <w:pStyle w:val="Compact"/>
            </w:pPr>
            <w:r>
              <w:t xml:space="preserve">13.2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Assumes Series A of SAR 25M in Y3. Unvalidated.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sensitivity"/>
      <w:r>
        <w:t xml:space="preserve">6. Sensitivity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Impact if ±20%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Revenue ±20%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count</w:t>
            </w:r>
          </w:p>
        </w:tc>
        <w:tc>
          <w:tcPr/>
          <w:p>
            <w:pPr>
              <w:pStyle w:val="Compact"/>
            </w:pPr>
            <w:r>
              <w:t xml:space="preserve">Revenue ±20%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 (5% → 10%)</w:t>
            </w:r>
          </w:p>
        </w:tc>
        <w:tc>
          <w:tcPr/>
          <w:p>
            <w:pPr>
              <w:pStyle w:val="Compact"/>
            </w:pPr>
            <w:r>
              <w:t xml:space="preserve">Revenue -25%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cycle (+50%)</w:t>
            </w:r>
          </w:p>
        </w:tc>
        <w:tc>
          <w:tcPr/>
          <w:p>
            <w:pPr>
              <w:pStyle w:val="Compact"/>
            </w:pPr>
            <w:r>
              <w:t xml:space="preserve">Revenue -30% (Y1-Y2)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 (78% → 65%)</w:t>
            </w:r>
          </w:p>
        </w:tc>
        <w:tc>
          <w:tcPr/>
          <w:p>
            <w:pPr>
              <w:pStyle w:val="Compact"/>
            </w:pPr>
            <w:r>
              <w:t xml:space="preserve">EBITDA -17%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1df87bfa4d43ff4abd5f95aa8cdeb220860a8ad"/>
      <w:r>
        <w:t xml:space="preserve">7. Open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O-001</w:t>
            </w:r>
          </w:p>
        </w:tc>
        <w:tc>
          <w:tcPr/>
          <w:p>
            <w:pPr>
              <w:pStyle w:val="Compact"/>
            </w:pPr>
            <w:r>
              <w:t xml:space="preserve">No actual customer data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CEO + 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O-002</w:t>
            </w:r>
          </w:p>
        </w:tc>
        <w:tc>
          <w:tcPr/>
          <w:p>
            <w:pPr>
              <w:pStyle w:val="Compact"/>
            </w:pPr>
            <w:r>
              <w:t xml:space="preserve">No WTP data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O-003</w:t>
            </w:r>
          </w:p>
        </w:tc>
        <w:tc>
          <w:tcPr/>
          <w:p>
            <w:pPr>
              <w:pStyle w:val="Compact"/>
            </w:pPr>
            <w:r>
              <w:t xml:space="preserve">Break-even within 7.5M — UNVALIDATED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O-004</w:t>
            </w:r>
          </w:p>
        </w:tc>
        <w:tc>
          <w:tcPr/>
          <w:p>
            <w:pPr>
              <w:pStyle w:val="Compact"/>
            </w:pPr>
            <w:r>
              <w:t xml:space="preserve">No actual CAC or LTV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O-005</w:t>
            </w:r>
          </w:p>
        </w:tc>
        <w:tc>
          <w:tcPr/>
          <w:p>
            <w:pPr>
              <w:pStyle w:val="Compact"/>
            </w:pPr>
            <w:r>
              <w:t xml:space="preserve">Series A assumption not verified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disclaimer"/>
      <w:r>
        <w:t xml:space="preserve">8. Disclaimer</w:t>
      </w:r>
    </w:p>
    <w:p>
      <w:pPr>
        <w:pStyle w:val="FirstParagraph"/>
      </w:pPr>
      <w:r>
        <w:t xml:space="preserve">This Financial Model Overview is prepared to an audit-ready, Big 4-style diligence workpaper standard.</w:t>
      </w:r>
      <w:r>
        <w:t xml:space="preserve"> </w:t>
      </w:r>
      <w:r>
        <w:rPr>
          <w:b/>
          <w:bCs/>
        </w:rPr>
        <w:t xml:space="preserve">All projections are SCENARIO.</w:t>
      </w:r>
      <w:r>
        <w:t xml:space="preserve"> </w:t>
      </w:r>
      <w:r>
        <w:t xml:space="preserve">No actual financial data exists. No historical revenue, customer, or cost data has been supplied.</w:t>
      </w:r>
    </w:p>
    <w:p>
      <w:pPr>
        <w:pStyle w:val="BodyText"/>
      </w:pPr>
      <w:r>
        <w:t xml:space="preserve">The model is a planning tool, not a forecast.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Financial Model Overview</dc:title>
  <dc:creator>HISN Platform</dc:creator>
  <cp:keywords>HISN, FCDOS, financial crime, decision operating system</cp:keywords>
  <dcterms:created xsi:type="dcterms:W3CDTF">2026-10-14T13:12:21Z</dcterms:created>
  <dcterms:modified xsi:type="dcterms:W3CDTF">2026-10-14T13:12:21Z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