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BANK STATEMENTS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Month</w:t>
            </w:r>
          </w:p>
        </w:tc>
        <w:tc>
          <w:tcPr/>
          <w:p>
            <w:pPr>
              <w:pStyle w:val="Compact"/>
            </w:pPr>
            <w:r>
              <w:t xml:space="preserve">Bank</w:t>
            </w:r>
          </w:p>
        </w:tc>
        <w:tc>
          <w:tcPr/>
          <w:p>
            <w:pPr>
              <w:pStyle w:val="Compact"/>
            </w:pPr>
            <w:r>
              <w:t xml:space="preserve">Account</w:t>
            </w:r>
          </w:p>
        </w:tc>
        <w:tc>
          <w:tcPr/>
          <w:p>
            <w:pPr>
              <w:pStyle w:val="Compact"/>
            </w:pPr>
            <w:r>
              <w:t xml:space="preserve">Opening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  <w:tc>
          <w:tcPr/>
          <w:p>
            <w:pPr>
              <w:pStyle w:val="Compact"/>
            </w:pPr>
            <w:r>
              <w:t xml:space="preserve">Statements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M-1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Statements Schedule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