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CASH FLOW PROJECTIONS (SAR 000s)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Cash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Operating 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Investing 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Financing 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Net Change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Closing Cash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9" w:name="_48a40e7bab23968974444f0e2359afdf452c9ac"/>
      <w:r>
        <w:t xml:space="preserve">Runway Analysis</w:t>
      </w:r>
    </w:p>
    <w:p>
      <w:pPr>
        <w:pStyle w:val="Compact"/>
        <w:numPr>
          <w:ilvl w:val="0"/>
          <w:numId w:val="1001"/>
        </w:numPr>
      </w:pPr>
      <w:r>
        <w:t xml:space="preserve">Monthly burn: SAR ___</w:t>
      </w:r>
    </w:p>
    <w:p>
      <w:pPr>
        <w:pStyle w:val="Compact"/>
        <w:numPr>
          <w:ilvl w:val="0"/>
          <w:numId w:val="1001"/>
        </w:numPr>
      </w:pPr>
      <w:r>
        <w:t xml:space="preserve">Runway: ___ months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Flow Projections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