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COST BREAKDOWN (SAR 000s)</w:t>
      </w:r>
    </w:p>
    <w:p>
      <w:pPr>
        <w:pStyle w:val="Heading2"/>
      </w:pPr>
      <w:bookmarkStart w:id="9" w:name="_payroll"/>
      <w:r>
        <w:t xml:space="preserve">Payroll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Avg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</w:tr>
    </w:tbl>
    <w:p>
      <w:pPr>
        <w:pStyle w:val="Heading2"/>
      </w:pPr>
      <w:bookmarkStart w:id="10" w:name="_9bda67c1c131d9d6d9893490f39d6c95beb16b2"/>
      <w:r>
        <w:t xml:space="preserve">Cloud &amp; Infrastructure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1" w:name="_c170fa933e8823a2708f584a99f4d5bb5ff2233"/>
      <w:r>
        <w:t xml:space="preserve">Tools &amp; Subscriptions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2" w:name="_aa8be13f892c065c577a44228f02b8401c55f61"/>
      <w:r>
        <w:t xml:space="preserve">Professional Fees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3" w:name="_marketing"/>
      <w:r>
        <w:t xml:space="preserve">Marketing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Program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Breakdown Detailed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