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02_Founder_CV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7283173ab36280df9ce91dc1d3438ae967a26cd"/>
      <w:r>
        <w:t xml:space="preserve">CURRICULUM VITAE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Founder &amp; CEO, HISN Platform</w:t>
      </w:r>
      <w:r>
        <w:t xml:space="preserve"> </w:t>
      </w:r>
      <w:r>
        <w:t xml:space="preserve">Riyadh, Saudi Arabia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44d3d1e8ee64ad94876f24e60a66716b391a21"/>
      <w:r>
        <w:t xml:space="preserve">PROFESSIONAL SUMMARY</w:t>
      </w:r>
    </w:p>
    <w:p>
      <w:pPr>
        <w:pStyle w:val="FirstParagraph"/>
      </w:pPr>
      <w:r>
        <w:t xml:space="preserve">Saudi-market operator and fintech founder with 20 years of experience across commercial strategy, operations, technology-enabled business processes, and financial crime compliance. Currently building HISN — a Financial Crime Decision Operating System for regulated financial institutions in KSA and GCC.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c0de03208e9184249a00d46fa7c84818f5c074a"/>
      <w:r>
        <w:t xml:space="preserve">CORE COMPETENCIES</w:t>
      </w:r>
    </w:p>
    <w:p>
      <w:pPr>
        <w:pStyle w:val="Compact"/>
        <w:numPr>
          <w:ilvl w:val="0"/>
          <w:numId w:val="1001"/>
        </w:numPr>
      </w:pPr>
      <w:r>
        <w:t xml:space="preserve">Commercial Strategy &amp; Enterprise Negotiation</w:t>
      </w:r>
    </w:p>
    <w:p>
      <w:pPr>
        <w:pStyle w:val="Compact"/>
        <w:numPr>
          <w:ilvl w:val="0"/>
          <w:numId w:val="1001"/>
        </w:numPr>
      </w:pPr>
      <w:r>
        <w:t xml:space="preserve">Operations Design &amp; Execution</w:t>
      </w:r>
    </w:p>
    <w:p>
      <w:pPr>
        <w:pStyle w:val="Compact"/>
        <w:numPr>
          <w:ilvl w:val="0"/>
          <w:numId w:val="1001"/>
        </w:numPr>
      </w:pPr>
      <w:r>
        <w:t xml:space="preserve">FinTech Business Models</w:t>
      </w:r>
    </w:p>
    <w:p>
      <w:pPr>
        <w:pStyle w:val="Compact"/>
        <w:numPr>
          <w:ilvl w:val="0"/>
          <w:numId w:val="1001"/>
        </w:numPr>
      </w:pPr>
      <w:r>
        <w:t xml:space="preserve">KYC / KYB / AML-CFT</w:t>
      </w:r>
    </w:p>
    <w:p>
      <w:pPr>
        <w:pStyle w:val="Compact"/>
        <w:numPr>
          <w:ilvl w:val="0"/>
          <w:numId w:val="1001"/>
        </w:numPr>
      </w:pPr>
      <w:r>
        <w:t xml:space="preserve">Regulatory Research &amp; Stakeholder Management</w:t>
      </w:r>
    </w:p>
    <w:p>
      <w:pPr>
        <w:pStyle w:val="Compact"/>
        <w:numPr>
          <w:ilvl w:val="0"/>
          <w:numId w:val="1001"/>
        </w:numPr>
      </w:pPr>
      <w:r>
        <w:t xml:space="preserve">Banking / Fintech Partnership Coordination</w:t>
      </w:r>
    </w:p>
    <w:p>
      <w:pPr>
        <w:pStyle w:val="Compact"/>
        <w:numPr>
          <w:ilvl w:val="0"/>
          <w:numId w:val="1001"/>
        </w:numPr>
      </w:pPr>
      <w:r>
        <w:t xml:space="preserve">Cross-Functional Leadership</w:t>
      </w:r>
    </w:p>
    <w:p>
      <w:pPr>
        <w:pStyle w:val="Compact"/>
        <w:numPr>
          <w:ilvl w:val="0"/>
          <w:numId w:val="1001"/>
        </w:numPr>
      </w:pPr>
      <w:r>
        <w:t xml:space="preserve">Data Analysis &amp; Forecasting</w:t>
      </w:r>
    </w:p>
    <w:p>
      <w:pPr>
        <w:pStyle w:val="Compact"/>
        <w:numPr>
          <w:ilvl w:val="0"/>
          <w:numId w:val="1001"/>
        </w:numPr>
      </w:pPr>
      <w:r>
        <w:t xml:space="preserve">Investor &amp; Partner Communications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b5305041660c7121634455d5bb73a5efb825ec1"/>
      <w:r>
        <w:t xml:space="preserve">PROFESSIONAL EXPERIENCE</w:t>
      </w:r>
    </w:p>
    <w:p>
      <w:pPr>
        <w:pStyle w:val="Heading3"/>
      </w:pPr>
      <w:bookmarkStart w:id="13" w:name="_8a57fccb51258d3c31d03ea3e8977362e0c46fb"/>
      <w:r>
        <w:t xml:space="preserve">Founder &amp; CEO — HISN Platform</w:t>
      </w:r>
    </w:p>
    <w:p>
      <w:pPr>
        <w:pStyle w:val="FirstParagraph"/>
      </w:pPr>
      <w:r>
        <w:rPr>
          <w:b/>
          <w:bCs/>
        </w:rPr>
        <w:t xml:space="preserve">2026 – Present | Riyadh, Saudi Arabia</w:t>
      </w:r>
    </w:p>
    <w:p>
      <w:pPr>
        <w:pStyle w:val="Compact"/>
        <w:numPr>
          <w:ilvl w:val="0"/>
          <w:numId w:val="1002"/>
        </w:numPr>
      </w:pPr>
      <w:r>
        <w:t xml:space="preserve">Building a Financial Crime Decision Operating System (FCDOS) for KSA and GCC</w:t>
      </w:r>
    </w:p>
    <w:p>
      <w:pPr>
        <w:pStyle w:val="Compact"/>
        <w:numPr>
          <w:ilvl w:val="0"/>
          <w:numId w:val="1002"/>
        </w:numPr>
      </w:pPr>
      <w:r>
        <w:t xml:space="preserve">Leading technical architecture, product strategy, and commercial execution</w:t>
      </w:r>
    </w:p>
    <w:p>
      <w:pPr>
        <w:pStyle w:val="Compact"/>
        <w:numPr>
          <w:ilvl w:val="0"/>
          <w:numId w:val="1002"/>
        </w:numPr>
      </w:pPr>
      <w:r>
        <w:t xml:space="preserve">Assembling senior team and building institutional governance</w:t>
      </w:r>
    </w:p>
    <w:p>
      <w:pPr>
        <w:pStyle w:val="Compact"/>
        <w:numPr>
          <w:ilvl w:val="0"/>
          <w:numId w:val="1002"/>
        </w:numPr>
      </w:pPr>
      <w:r>
        <w:t xml:space="preserve">Preparing for Seed Round (SAR 7.5M)</w:t>
      </w:r>
    </w:p>
    <w:p>
      <w:pPr>
        <w:pStyle w:val="Heading3"/>
      </w:pPr>
      <w:bookmarkStart w:id="14" w:name="_c7103d468ea33b37630a5fa113ff40beb7937b4"/>
      <w:r>
        <w:t xml:space="preserve">Compliance &amp; Operations Leadership — Dhamim</w:t>
      </w:r>
    </w:p>
    <w:p>
      <w:pPr>
        <w:pStyle w:val="FirstParagraph"/>
      </w:pPr>
      <w:r>
        <w:rPr>
          <w:b/>
          <w:bCs/>
        </w:rPr>
        <w:t xml:space="preserve">Prior | Saudi Arabia</w:t>
      </w:r>
    </w:p>
    <w:p>
      <w:pPr>
        <w:pStyle w:val="Compact"/>
        <w:numPr>
          <w:ilvl w:val="0"/>
          <w:numId w:val="1003"/>
        </w:numPr>
      </w:pPr>
      <w:r>
        <w:t xml:space="preserve">Built AML/CFT and KYC/KYB policies from scratch</w:t>
      </w:r>
    </w:p>
    <w:p>
      <w:pPr>
        <w:pStyle w:val="Compact"/>
        <w:numPr>
          <w:ilvl w:val="0"/>
          <w:numId w:val="1003"/>
        </w:numPr>
      </w:pPr>
      <w:r>
        <w:t xml:space="preserve">Designed operational manuals</w:t>
      </w:r>
    </w:p>
    <w:p>
      <w:pPr>
        <w:pStyle w:val="Compact"/>
        <w:numPr>
          <w:ilvl w:val="0"/>
          <w:numId w:val="1003"/>
        </w:numPr>
      </w:pPr>
      <w:r>
        <w:t xml:space="preserve">Established audit-ready compliance frameworks</w:t>
      </w:r>
    </w:p>
    <w:p>
      <w:pPr>
        <w:pStyle w:val="Heading3"/>
      </w:pPr>
      <w:bookmarkStart w:id="15" w:name="_6cefcb0c6e31308b9eb195b2926684a855a8ef2"/>
      <w:r>
        <w:t xml:space="preserve">Commercial Leadership — ELM / Rowad / SDAIA / SMS</w:t>
      </w:r>
    </w:p>
    <w:p>
      <w:pPr>
        <w:pStyle w:val="FirstParagraph"/>
      </w:pPr>
      <w:r>
        <w:rPr>
          <w:b/>
          <w:bCs/>
        </w:rPr>
        <w:t xml:space="preserve">Prior | Saudi Arabia</w:t>
      </w:r>
    </w:p>
    <w:p>
      <w:pPr>
        <w:pStyle w:val="Compact"/>
        <w:numPr>
          <w:ilvl w:val="0"/>
          <w:numId w:val="1004"/>
        </w:numPr>
      </w:pPr>
      <w:r>
        <w:t xml:space="preserve">Negotiated enterprise technology services</w:t>
      </w:r>
    </w:p>
    <w:p>
      <w:pPr>
        <w:pStyle w:val="Compact"/>
        <w:numPr>
          <w:ilvl w:val="0"/>
          <w:numId w:val="1004"/>
        </w:numPr>
      </w:pPr>
      <w:r>
        <w:t xml:space="preserve">Reported SAR 8M+ annual savings</w:t>
      </w:r>
    </w:p>
    <w:p>
      <w:pPr>
        <w:pStyle w:val="Compact"/>
        <w:numPr>
          <w:ilvl w:val="0"/>
          <w:numId w:val="1004"/>
        </w:numPr>
      </w:pPr>
      <w:r>
        <w:t xml:space="preserve">Reported SAR 33.8M over 5 years</w:t>
      </w:r>
    </w:p>
    <w:p>
      <w:pPr>
        <w:pStyle w:val="Compact"/>
        <w:numPr>
          <w:ilvl w:val="0"/>
          <w:numId w:val="1004"/>
        </w:numPr>
      </w:pPr>
      <w:r>
        <w:t xml:space="preserve">Coordinated Yaqeen, Naba, OTP, Nafath discounts</w:t>
      </w:r>
    </w:p>
    <w:p>
      <w:pPr>
        <w:pStyle w:val="Heading3"/>
      </w:pPr>
      <w:bookmarkStart w:id="16" w:name="_9efcb23733aa4f1370b4b0c96f67ff67112084a"/>
      <w:r>
        <w:t xml:space="preserve">Strategic Partnerships</w:t>
      </w:r>
    </w:p>
    <w:p>
      <w:pPr>
        <w:pStyle w:val="FirstParagraph"/>
      </w:pPr>
      <w:r>
        <w:rPr>
          <w:b/>
          <w:bCs/>
        </w:rPr>
        <w:t xml:space="preserve">Prior | Saudi Arabia</w:t>
      </w:r>
    </w:p>
    <w:p>
      <w:pPr>
        <w:pStyle w:val="Compact"/>
        <w:numPr>
          <w:ilvl w:val="0"/>
          <w:numId w:val="1005"/>
        </w:numPr>
      </w:pPr>
      <w:r>
        <w:t xml:space="preserve">Partnerships with Haraj, Salla, Zid, HungerStation, SingleView</w:t>
      </w:r>
    </w:p>
    <w:p>
      <w:pPr>
        <w:pStyle w:val="Compact"/>
        <w:numPr>
          <w:ilvl w:val="0"/>
          <w:numId w:val="1005"/>
        </w:numPr>
      </w:pPr>
      <w:r>
        <w:t xml:space="preserve">Alinma payment gateway integration</w:t>
      </w:r>
    </w:p>
    <w:p>
      <w:pPr>
        <w:pStyle w:val="Compact"/>
        <w:numPr>
          <w:ilvl w:val="0"/>
          <w:numId w:val="1005"/>
        </w:numPr>
      </w:pPr>
      <w:r>
        <w:t xml:space="preserve">10 successful test transactions</w:t>
      </w:r>
    </w:p>
    <w:p>
      <w:pPr>
        <w:pStyle w:val="Heading3"/>
      </w:pPr>
      <w:bookmarkStart w:id="17" w:name="_c6cf4add3cff68ba5b9d26b1468aa519c7c4ddb"/>
      <w:r>
        <w:t xml:space="preserve">Operational Leadership — Multiple Companies</w:t>
      </w:r>
    </w:p>
    <w:p>
      <w:pPr>
        <w:pStyle w:val="FirstParagraph"/>
      </w:pPr>
      <w:r>
        <w:rPr>
          <w:b/>
          <w:bCs/>
        </w:rPr>
        <w:t xml:space="preserve">Prior | Egypt, Saudi Arabia</w:t>
      </w:r>
    </w:p>
    <w:p>
      <w:pPr>
        <w:pStyle w:val="Compact"/>
        <w:numPr>
          <w:ilvl w:val="0"/>
          <w:numId w:val="1006"/>
        </w:numPr>
      </w:pPr>
      <w:r>
        <w:t xml:space="preserve">Cosmoplast: 28% reduction in order-to-delivery cycle</w:t>
      </w:r>
    </w:p>
    <w:p>
      <w:pPr>
        <w:pStyle w:val="Compact"/>
        <w:numPr>
          <w:ilvl w:val="0"/>
          <w:numId w:val="1006"/>
        </w:numPr>
      </w:pPr>
      <w:r>
        <w:t xml:space="preserve">Cosmoplast: 35% lead-conversion increase</w:t>
      </w:r>
    </w:p>
    <w:p>
      <w:pPr>
        <w:pStyle w:val="Compact"/>
        <w:numPr>
          <w:ilvl w:val="0"/>
          <w:numId w:val="1006"/>
        </w:numPr>
      </w:pPr>
      <w:r>
        <w:t xml:space="preserve">Cosmoplast: 12% operational-cost reduction</w:t>
      </w:r>
    </w:p>
    <w:p>
      <w:pPr>
        <w:pStyle w:val="Compact"/>
        <w:numPr>
          <w:ilvl w:val="0"/>
          <w:numId w:val="1006"/>
        </w:numPr>
      </w:pPr>
      <w:r>
        <w:t xml:space="preserve">Daffah: 15-member sales team to 108% of annual target</w:t>
      </w:r>
    </w:p>
    <w:p>
      <w:pPr>
        <w:pStyle w:val="Compact"/>
        <w:numPr>
          <w:ilvl w:val="0"/>
          <w:numId w:val="1006"/>
        </w:numPr>
      </w:pPr>
      <w:r>
        <w:t xml:space="preserve">HPG Holding: forecast accuracy from 65% to 88%</w:t>
      </w:r>
    </w:p>
    <w:p>
      <w:pPr>
        <w:pStyle w:val="Compact"/>
        <w:numPr>
          <w:ilvl w:val="0"/>
          <w:numId w:val="1006"/>
        </w:numPr>
      </w:pPr>
      <w:r>
        <w:t xml:space="preserve">Orqino: 2 product launches with +SAR 2M revenue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education"/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Bachelor of Science, Chemistry &amp; Microbiology</w:t>
      </w:r>
      <w:r>
        <w:t xml:space="preserve"> </w:t>
      </w:r>
      <w:r>
        <w:t xml:space="preserve">Assiut University, Egypt | 2012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631e54eefb3c8ca1eb65d7c15675c068c1263a6"/>
      <w:r>
        <w:t xml:space="preserve">CERTIFICATIONS &amp; TRAINING</w:t>
      </w:r>
    </w:p>
    <w:p>
      <w:pPr>
        <w:pStyle w:val="Compact"/>
        <w:numPr>
          <w:ilvl w:val="0"/>
          <w:numId w:val="1007"/>
        </w:numPr>
      </w:pPr>
      <w:r>
        <w:t xml:space="preserve">SAP Analytics Cloud</w:t>
      </w:r>
    </w:p>
    <w:p>
      <w:pPr>
        <w:pStyle w:val="Compact"/>
        <w:numPr>
          <w:ilvl w:val="0"/>
          <w:numId w:val="1007"/>
        </w:numPr>
      </w:pPr>
      <w:r>
        <w:t xml:space="preserve">Introducing the Banking Industry</w:t>
      </w:r>
    </w:p>
    <w:p>
      <w:pPr>
        <w:pStyle w:val="Compact"/>
        <w:numPr>
          <w:ilvl w:val="0"/>
          <w:numId w:val="1007"/>
        </w:numPr>
      </w:pPr>
      <w:r>
        <w:t xml:space="preserve">AI for Business Professionals</w:t>
      </w:r>
    </w:p>
    <w:p>
      <w:pPr>
        <w:pStyle w:val="Compact"/>
        <w:numPr>
          <w:ilvl w:val="0"/>
          <w:numId w:val="1007"/>
        </w:numPr>
      </w:pPr>
      <w:r>
        <w:t xml:space="preserve">Cybersecurity Awareness</w:t>
      </w:r>
    </w:p>
    <w:p>
      <w:pPr>
        <w:pStyle w:val="Compact"/>
        <w:numPr>
          <w:ilvl w:val="0"/>
          <w:numId w:val="1007"/>
        </w:numPr>
      </w:pPr>
      <w:r>
        <w:t xml:space="preserve">Data Science &amp; Analytics</w:t>
      </w:r>
    </w:p>
    <w:p>
      <w:pPr>
        <w:pStyle w:val="Compact"/>
        <w:numPr>
          <w:ilvl w:val="0"/>
          <w:numId w:val="1007"/>
        </w:numPr>
      </w:pPr>
      <w:r>
        <w:t xml:space="preserve">Tableau Data Visualization</w:t>
      </w:r>
    </w:p>
    <w:p>
      <w:pPr>
        <w:pStyle w:val="Compact"/>
        <w:numPr>
          <w:ilvl w:val="0"/>
          <w:numId w:val="1007"/>
        </w:numPr>
      </w:pPr>
      <w:r>
        <w:t xml:space="preserve">Financial Analysis</w:t>
      </w:r>
    </w:p>
    <w:p>
      <w:pPr>
        <w:pStyle w:val="Compact"/>
        <w:numPr>
          <w:ilvl w:val="0"/>
          <w:numId w:val="1007"/>
        </w:numPr>
      </w:pPr>
      <w:r>
        <w:t xml:space="preserve">Coaching &amp; Mentoring Foundations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languages"/>
      <w:r>
        <w:t xml:space="preserve">LANGUAGES</w:t>
      </w:r>
    </w:p>
    <w:p>
      <w:pPr>
        <w:pStyle w:val="Compact"/>
        <w:numPr>
          <w:ilvl w:val="0"/>
          <w:numId w:val="1008"/>
        </w:numPr>
      </w:pPr>
      <w:r>
        <w:t xml:space="preserve">Arabic (Native)</w:t>
      </w:r>
    </w:p>
    <w:p>
      <w:pPr>
        <w:pStyle w:val="Compact"/>
        <w:numPr>
          <w:ilvl w:val="0"/>
          <w:numId w:val="1008"/>
        </w:numPr>
      </w:pPr>
      <w:r>
        <w:t xml:space="preserve">English (Professional)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contact"/>
      <w:r>
        <w:t xml:space="preserve">CONTACT</w:t>
      </w:r>
    </w:p>
    <w:p>
      <w:pPr>
        <w:pStyle w:val="FirstParagraph"/>
      </w:pPr>
      <w:r>
        <w:t xml:space="preserve">Email: mohamed@hisn.sa (planned)</w:t>
      </w:r>
      <w:r>
        <w:t xml:space="preserve"> </w:t>
      </w:r>
      <w:r>
        <w:t xml:space="preserve">LinkedIn: /in/mohamed-abdo-17691311</w:t>
      </w:r>
      <w:r>
        <w:t xml:space="preserve"> </w:t>
      </w:r>
      <w:r>
        <w:t xml:space="preserve">Location: 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CV updated October 2026. Evidence available for due diligence.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Founder CV</dc:title>
  <dc:creator>HISN Platform</dc:creator>
  <cp:keywords>HISN, FCDOS, financial crime, decision operating system</cp:keywords>
  <dcterms:created xsi:type="dcterms:W3CDTF">2026-10-14T09:44:20Z</dcterms:created>
  <dcterms:modified xsi:type="dcterms:W3CDTF">2026-10-14T09:44:20Z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