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03_Founder_Profile</w:t>
      </w:r>
    </w:p>
    <w:p>
      <w:pPr>
        <w:pStyle w:val="Heading1"/>
      </w:pPr>
      <w:bookmarkStart w:id="19" w:name="_2d62136929b05881aa6df21e3d08a7e582cd49e"/>
      <w:r>
        <w:t xml:space="preserve">Founder Profile</w:t>
      </w:r>
    </w:p>
    <w:p>
      <w:pPr>
        <w:pStyle w:val="FirstParagraph"/>
      </w:pPr>
      <w:r>
        <w:rPr>
          <w:b/>
          <w:bCs/>
        </w:rPr>
        <w:t xml:space="preserve">Mohamed Abdo — Founder &amp; CEO</w:t>
      </w:r>
      <w:r>
        <w:t xml:space="preserve"> </w:t>
      </w: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f56aefb4756cb8e7d5a6487fa628ecf712fda25"/>
      <w:r>
        <w:t xml:space="preserve">1. Profile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Mohamed Abdo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Founder &amp;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Riyadh, Saudi Arabia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Experience</w:t>
            </w:r>
          </w:p>
        </w:tc>
        <w:tc>
          <w:tcPr/>
          <w:p>
            <w:pPr>
              <w:pStyle w:val="Compact"/>
            </w:pPr>
            <w:r>
              <w:t xml:space="preserve">20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KSA Experience</w:t>
            </w:r>
          </w:p>
        </w:tc>
        <w:tc>
          <w:tcPr/>
          <w:p>
            <w:pPr>
              <w:pStyle w:val="Compact"/>
            </w:pPr>
            <w:r>
              <w:t xml:space="preserve">12 years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background"/>
      <w:r>
        <w:t xml:space="preserve">2. Background</w:t>
      </w:r>
    </w:p>
    <w:p>
      <w:pPr>
        <w:pStyle w:val="FirstParagraph"/>
      </w:pPr>
      <w:r>
        <w:t xml:space="preserve">Mohamed Abdo brings 20 years of professional experience, including 12 years in the Saudi market. His background spans:</w:t>
      </w:r>
    </w:p>
    <w:p>
      <w:pPr>
        <w:pStyle w:val="Compact"/>
        <w:numPr>
          <w:ilvl w:val="0"/>
          <w:numId w:val="1001"/>
        </w:numPr>
      </w:pPr>
      <w:r>
        <w:t xml:space="preserve">Operations</w:t>
      </w:r>
    </w:p>
    <w:p>
      <w:pPr>
        <w:pStyle w:val="Compact"/>
        <w:numPr>
          <w:ilvl w:val="0"/>
          <w:numId w:val="1001"/>
        </w:numPr>
      </w:pPr>
      <w:r>
        <w:t xml:space="preserve">Commercial strategy</w:t>
      </w:r>
    </w:p>
    <w:p>
      <w:pPr>
        <w:pStyle w:val="Compact"/>
        <w:numPr>
          <w:ilvl w:val="0"/>
          <w:numId w:val="1001"/>
        </w:numPr>
      </w:pPr>
      <w:r>
        <w:t xml:space="preserve">Fintech</w:t>
      </w:r>
    </w:p>
    <w:p>
      <w:pPr>
        <w:pStyle w:val="Compact"/>
        <w:numPr>
          <w:ilvl w:val="0"/>
          <w:numId w:val="1001"/>
        </w:numPr>
      </w:pPr>
      <w:r>
        <w:t xml:space="preserve">Compliance</w:t>
      </w:r>
    </w:p>
    <w:p>
      <w:pPr>
        <w:pStyle w:val="Compact"/>
        <w:numPr>
          <w:ilvl w:val="0"/>
          <w:numId w:val="1001"/>
        </w:numPr>
      </w:pPr>
      <w:r>
        <w:t xml:space="preserve">Enterprise negotiation</w:t>
      </w:r>
    </w:p>
    <w:p>
      <w:pPr>
        <w:pStyle w:val="Compact"/>
        <w:numPr>
          <w:ilvl w:val="0"/>
          <w:numId w:val="1001"/>
        </w:numPr>
      </w:pPr>
      <w:r>
        <w:t xml:space="preserve">Technology-enabled business processes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ad4cb276a779768edf163e9340c9841ed91e570"/>
      <w:r>
        <w:t xml:space="preserve">3. Founder-Market Fit</w:t>
      </w:r>
    </w:p>
    <w:p>
      <w:pPr>
        <w:pStyle w:val="FirstParagraph"/>
      </w:pPr>
      <w:r>
        <w:t xml:space="preserve">Mohamed’s background in fintech, compliance, and operations provides direct domain context for HISN:</w:t>
      </w:r>
    </w:p>
    <w:p>
      <w:pPr>
        <w:pStyle w:val="Compact"/>
        <w:numPr>
          <w:ilvl w:val="0"/>
          <w:numId w:val="1002"/>
        </w:numPr>
      </w:pPr>
      <w:r>
        <w:t xml:space="preserve">KYC/KYB / AML-CFT exposure</w:t>
      </w:r>
    </w:p>
    <w:p>
      <w:pPr>
        <w:pStyle w:val="Compact"/>
        <w:numPr>
          <w:ilvl w:val="0"/>
          <w:numId w:val="1002"/>
        </w:numPr>
      </w:pPr>
      <w:r>
        <w:t xml:space="preserve">Regulatory research</w:t>
      </w:r>
    </w:p>
    <w:p>
      <w:pPr>
        <w:pStyle w:val="Compact"/>
        <w:numPr>
          <w:ilvl w:val="0"/>
          <w:numId w:val="1002"/>
        </w:numPr>
      </w:pPr>
      <w:r>
        <w:t xml:space="preserve">Enterprise negotiation</w:t>
      </w:r>
    </w:p>
    <w:p>
      <w:pPr>
        <w:pStyle w:val="Compact"/>
        <w:numPr>
          <w:ilvl w:val="0"/>
          <w:numId w:val="1002"/>
        </w:numPr>
      </w:pPr>
      <w:r>
        <w:t xml:space="preserve">Banking/fintech partnership coordination</w:t>
      </w:r>
    </w:p>
    <w:p>
      <w:pPr>
        <w:pStyle w:val="Compact"/>
        <w:numPr>
          <w:ilvl w:val="0"/>
          <w:numId w:val="1002"/>
        </w:numPr>
      </w:pPr>
      <w:r>
        <w:t xml:space="preserve">Investor and partner communications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a9ccf140e303c478c3f9dde80aaddbae85b338c"/>
      <w:r>
        <w:t xml:space="preserve">4. Education &amp; Certifications</w:t>
      </w:r>
    </w:p>
    <w:p>
      <w:pPr>
        <w:pStyle w:val="Compact"/>
        <w:numPr>
          <w:ilvl w:val="0"/>
          <w:numId w:val="1003"/>
        </w:numPr>
      </w:pPr>
      <w:r>
        <w:t xml:space="preserve">Bachelor of Science, Chemistry &amp; Microbiology — Assiut University, Egypt (2012)</w:t>
      </w:r>
    </w:p>
    <w:p>
      <w:pPr>
        <w:pStyle w:val="Compact"/>
        <w:numPr>
          <w:ilvl w:val="0"/>
          <w:numId w:val="1003"/>
        </w:numPr>
      </w:pPr>
      <w:r>
        <w:t xml:space="preserve">SAP Analytics Cloud</w:t>
      </w:r>
    </w:p>
    <w:p>
      <w:pPr>
        <w:pStyle w:val="Compact"/>
        <w:numPr>
          <w:ilvl w:val="0"/>
          <w:numId w:val="1003"/>
        </w:numPr>
      </w:pPr>
      <w:r>
        <w:t xml:space="preserve">Banking Industry</w:t>
      </w:r>
    </w:p>
    <w:p>
      <w:pPr>
        <w:pStyle w:val="Compact"/>
        <w:numPr>
          <w:ilvl w:val="0"/>
          <w:numId w:val="1003"/>
        </w:numPr>
      </w:pPr>
      <w:r>
        <w:t xml:space="preserve">AI for Business Professionals</w:t>
      </w:r>
    </w:p>
    <w:p>
      <w:pPr>
        <w:pStyle w:val="Compact"/>
        <w:numPr>
          <w:ilvl w:val="0"/>
          <w:numId w:val="1003"/>
        </w:numPr>
      </w:pPr>
      <w:r>
        <w:t xml:space="preserve">Cybersecurity Awareness</w:t>
      </w:r>
    </w:p>
    <w:p>
      <w:pPr>
        <w:pStyle w:val="Compact"/>
        <w:numPr>
          <w:ilvl w:val="0"/>
          <w:numId w:val="1003"/>
        </w:numPr>
      </w:pPr>
      <w:r>
        <w:t xml:space="preserve">Data Science &amp; Analytics</w:t>
      </w:r>
    </w:p>
    <w:p>
      <w:pPr>
        <w:pStyle w:val="Compact"/>
        <w:numPr>
          <w:ilvl w:val="0"/>
          <w:numId w:val="1003"/>
        </w:numPr>
      </w:pPr>
      <w:r>
        <w:t xml:space="preserve">Tableau Data Visualization</w:t>
      </w:r>
    </w:p>
    <w:p>
      <w:pPr>
        <w:pStyle w:val="Compact"/>
        <w:numPr>
          <w:ilvl w:val="0"/>
          <w:numId w:val="1003"/>
        </w:numPr>
      </w:pPr>
      <w:r>
        <w:t xml:space="preserve">Financial Analysis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vision"/>
      <w:r>
        <w:t xml:space="preserve">5. Vision</w:t>
      </w:r>
    </w:p>
    <w:p>
      <w:pPr>
        <w:pStyle w:val="BlockText"/>
      </w:pPr>
      <w:r>
        <w:t xml:space="preserve">“We are building the infrastructure of trust for the next generation of Saudi financial institutions.”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disclaimer"/>
      <w:r>
        <w:t xml:space="preserve">6. Disclaimer</w:t>
      </w:r>
    </w:p>
    <w:p>
      <w:pPr>
        <w:pStyle w:val="FirstParagraph"/>
      </w:pPr>
      <w:r>
        <w:t xml:space="preserve">This profile is prepared for investor and partner review. Specific claims are subject to independent verification as part of due diligence.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Founder Profile</dc:title>
  <dc:creator>HISN Platform</dc:creator>
  <cp:keywords>HISN, FCDOS, financial crime, decision operating system</cp:keywords>
  <dcterms:created xsi:type="dcterms:W3CDTF">2026-10-14T13:16:32Z</dcterms:created>
  <dcterms:modified xsi:type="dcterms:W3CDTF">2026-10-14T13:16:32Z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