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02_Pitch_Deck_12_Slides</w:t>
      </w:r>
    </w:p>
    <w:p>
      <w:pPr>
        <w:pStyle w:val="Heading1"/>
      </w:pPr>
      <w:bookmarkStart w:id="19" w:name="_50bdff8fc20b7af4bbcdefd7b58322faab624cf"/>
      <w:r>
        <w:t xml:space="preserve">Pitch Deck — 12 Slides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73c28378d512eb535716e78440df4cdad668a2c"/>
      <w:r>
        <w:t xml:space="preserve">Slide 1 — Cover</w:t>
      </w:r>
    </w:p>
    <w:p>
      <w:pPr>
        <w:pStyle w:val="FirstParagraph"/>
      </w:pPr>
      <w:r>
        <w:rPr>
          <w:b/>
          <w:bCs/>
        </w:rPr>
        <w:t xml:space="preserve">HISN</w:t>
      </w:r>
      <w:r>
        <w:t xml:space="preserve"> </w:t>
      </w:r>
      <w:r>
        <w:t xml:space="preserve">Financial Crime Decision Operating System</w:t>
      </w:r>
    </w:p>
    <w:p>
      <w:pPr>
        <w:pStyle w:val="BodyText"/>
      </w:pPr>
      <w:r>
        <w:rPr>
          <w:b/>
          <w:bCs/>
        </w:rPr>
        <w:t xml:space="preserve">Founder &amp; CEO:</w:t>
      </w:r>
      <w:r>
        <w:t xml:space="preserve"> </w:t>
      </w:r>
      <w:r>
        <w:t xml:space="preserve">Mohamed Abdo</w:t>
      </w:r>
      <w:r>
        <w:t xml:space="preserve"> </w:t>
      </w:r>
      <w:r>
        <w:rPr>
          <w:b/>
          <w:bCs/>
        </w:rPr>
        <w:t xml:space="preserve">Target Raise:</w:t>
      </w:r>
      <w:r>
        <w:t xml:space="preserve"> </w:t>
      </w:r>
      <w:r>
        <w:t xml:space="preserve">SAR 7.5M</w:t>
      </w:r>
      <w:r>
        <w:t xml:space="preserve"> </w:t>
      </w:r>
      <w:r>
        <w:rPr>
          <w:b/>
          <w:bCs/>
        </w:rPr>
        <w:t xml:space="preserve">Pre-Money:</w:t>
      </w:r>
      <w:r>
        <w:t xml:space="preserve"> </w:t>
      </w:r>
      <w:r>
        <w:t xml:space="preserve">SAR 30M (Management Position)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9c65ca5b346fe9186fc0b6326dcb74d5e75ac7b"/>
      <w:r>
        <w:t xml:space="preserve">Slide 2 — The Problem</w:t>
      </w:r>
    </w:p>
    <w:p>
      <w:pPr>
        <w:pStyle w:val="FirstParagraph"/>
      </w:pPr>
      <w:r>
        <w:rPr>
          <w:b/>
          <w:bCs/>
        </w:rPr>
        <w:t xml:space="preserve">Fragmented financial crime compliance creates:</w:t>
      </w:r>
    </w:p>
    <w:p>
      <w:pPr>
        <w:pStyle w:val="Compact"/>
        <w:numPr>
          <w:ilvl w:val="0"/>
          <w:numId w:val="1001"/>
        </w:numPr>
      </w:pPr>
      <w:r>
        <w:t xml:space="preserve">Disconnected tools (AML, fraud, KYC, sanctions)</w:t>
      </w:r>
    </w:p>
    <w:p>
      <w:pPr>
        <w:pStyle w:val="Compact"/>
        <w:numPr>
          <w:ilvl w:val="0"/>
          <w:numId w:val="1001"/>
        </w:numPr>
      </w:pPr>
      <w:r>
        <w:t xml:space="preserve">Black-box decisions without explainability</w:t>
      </w:r>
    </w:p>
    <w:p>
      <w:pPr>
        <w:pStyle w:val="Compact"/>
        <w:numPr>
          <w:ilvl w:val="0"/>
          <w:numId w:val="1001"/>
        </w:numPr>
      </w:pPr>
      <w:r>
        <w:t xml:space="preserve">Inconsistent audit trails</w:t>
      </w:r>
    </w:p>
    <w:p>
      <w:pPr>
        <w:pStyle w:val="Compact"/>
        <w:numPr>
          <w:ilvl w:val="0"/>
          <w:numId w:val="1001"/>
        </w:numPr>
      </w:pPr>
      <w:r>
        <w:t xml:space="preserve">Operational drag on compliance teams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ad17334be74cceb408cac17c033e2b6dc0cb959"/>
      <w:r>
        <w:t xml:space="preserve">Slide 3 — The Solution</w:t>
      </w:r>
    </w:p>
    <w:p>
      <w:pPr>
        <w:pStyle w:val="FirstParagraph"/>
      </w:pPr>
      <w:r>
        <w:rPr>
          <w:b/>
          <w:bCs/>
        </w:rPr>
        <w:t xml:space="preserve">HISN FCDOS — A Financial Crime Decision Operating System</w:t>
      </w:r>
    </w:p>
    <w:p>
      <w:pPr>
        <w:pStyle w:val="Compact"/>
        <w:numPr>
          <w:ilvl w:val="0"/>
          <w:numId w:val="1002"/>
        </w:numPr>
      </w:pPr>
      <w:r>
        <w:t xml:space="preserve">Canonical Decision Runtime</w:t>
      </w:r>
    </w:p>
    <w:p>
      <w:pPr>
        <w:pStyle w:val="Compact"/>
        <w:numPr>
          <w:ilvl w:val="0"/>
          <w:numId w:val="1002"/>
        </w:numPr>
      </w:pPr>
      <w:r>
        <w:t xml:space="preserve">Signals → Evidence → Policy → Decision → Audit</w:t>
      </w:r>
    </w:p>
    <w:p>
      <w:pPr>
        <w:pStyle w:val="Compact"/>
        <w:numPr>
          <w:ilvl w:val="0"/>
          <w:numId w:val="1002"/>
        </w:numPr>
      </w:pPr>
      <w:r>
        <w:t xml:space="preserve">One governed path</w:t>
      </w:r>
    </w:p>
    <w:p>
      <w:pPr>
        <w:pStyle w:val="Compact"/>
        <w:numPr>
          <w:ilvl w:val="0"/>
          <w:numId w:val="1002"/>
        </w:numPr>
      </w:pPr>
      <w:r>
        <w:t xml:space="preserve">Explainable, reproducible decisions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847fd3fc12ac987fbb12e7cecfba93099200755"/>
      <w:r>
        <w:t xml:space="preserve">Slide 4 — Product</w:t>
      </w:r>
    </w:p>
    <w:p>
      <w:pPr>
        <w:pStyle w:val="FirstParagraph"/>
      </w:pPr>
      <w:r>
        <w:rPr>
          <w:b/>
          <w:bCs/>
        </w:rPr>
        <w:t xml:space="preserve">Core Components:</w:t>
      </w:r>
    </w:p>
    <w:p>
      <w:pPr>
        <w:pStyle w:val="Compact"/>
        <w:numPr>
          <w:ilvl w:val="0"/>
          <w:numId w:val="1003"/>
        </w:numPr>
      </w:pPr>
      <w:r>
        <w:t xml:space="preserve">Six engines: AML, Fraud, Sanctions, KYC, KYB, Graph</w:t>
      </w:r>
    </w:p>
    <w:p>
      <w:pPr>
        <w:pStyle w:val="Compact"/>
        <w:numPr>
          <w:ilvl w:val="0"/>
          <w:numId w:val="1003"/>
        </w:numPr>
      </w:pPr>
      <w:r>
        <w:t xml:space="preserve">Decision DNA (immutable decision lineage)</w:t>
      </w:r>
    </w:p>
    <w:p>
      <w:pPr>
        <w:pStyle w:val="Compact"/>
        <w:numPr>
          <w:ilvl w:val="0"/>
          <w:numId w:val="1003"/>
        </w:numPr>
      </w:pPr>
      <w:r>
        <w:t xml:space="preserve">Evidence + Audit fabric</w:t>
      </w:r>
    </w:p>
    <w:p>
      <w:pPr>
        <w:pStyle w:val="Compact"/>
        <w:numPr>
          <w:ilvl w:val="0"/>
          <w:numId w:val="1003"/>
        </w:numPr>
      </w:pPr>
      <w:r>
        <w:t xml:space="preserve">Multi-tenant Row-Level Security</w:t>
      </w:r>
    </w:p>
    <w:p>
      <w:pPr>
        <w:pStyle w:val="Compact"/>
        <w:numPr>
          <w:ilvl w:val="0"/>
          <w:numId w:val="1003"/>
        </w:numPr>
      </w:pPr>
      <w:r>
        <w:t xml:space="preserve">API-first architecture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97269eac89dc9bfde823b27fa05c5ea5e031c0f"/>
      <w:r>
        <w:t xml:space="preserve">Slide 5 — Technical Maturity</w:t>
      </w:r>
    </w:p>
    <w:p>
      <w:pPr>
        <w:pStyle w:val="FirstParagraph"/>
      </w:pPr>
      <w:r>
        <w:rPr>
          <w:b/>
          <w:bCs/>
        </w:rPr>
        <w:t xml:space="preserve">Repository Evidence: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TypeScript LOC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830+ files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Built platform — not a concept.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0922f79b32cad1f9e68b45368be01ce9f92c2f2"/>
      <w:r>
        <w:t xml:space="preserve">Slide 6 — Market</w:t>
      </w:r>
    </w:p>
    <w:p>
      <w:pPr>
        <w:pStyle w:val="FirstParagraph"/>
      </w:pPr>
      <w:r>
        <w:rPr>
          <w:b/>
          <w:bCs/>
        </w:rPr>
        <w:t xml:space="preserve">Saudi Financial Institutions: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Banks (Local + Digital + Foreign)</w:t>
            </w:r>
          </w:p>
        </w:tc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EXTERNAL 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 Companies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EXTERNAL 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29–30</w:t>
            </w:r>
          </w:p>
        </w:tc>
        <w:tc>
          <w:tcPr/>
          <w:p>
            <w:pPr>
              <w:pStyle w:val="Compact"/>
            </w:pPr>
            <w:r>
              <w:t xml:space="preserve">EXTERNAL 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PSPs</w:t>
            </w:r>
          </w:p>
        </w:tc>
        <w:tc>
          <w:tcPr/>
          <w:p>
            <w:pPr>
              <w:pStyle w:val="Compact"/>
            </w:pPr>
            <w:r>
              <w:t xml:space="preserve">27–34</w:t>
            </w:r>
          </w:p>
        </w:tc>
        <w:tc>
          <w:tcPr/>
          <w:p>
            <w:pPr>
              <w:pStyle w:val="Compact"/>
            </w:pPr>
            <w:r>
              <w:t xml:space="preserve">CONFLICT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 Institutions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Verified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128+</w:t>
            </w:r>
          </w:p>
        </w:tc>
        <w:tc>
          <w:tcPr/>
          <w:p>
            <w:pPr>
              <w:pStyle w:val="Compact"/>
            </w:pPr>
            <w:r>
              <w:t xml:space="preserve">Mixed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Market Size:</w:t>
      </w:r>
      <w:r>
        <w:t xml:space="preserve"> </w:t>
      </w:r>
      <w:r>
        <w:t xml:space="preserve">UNKNOWN — conflicting sources.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d63f2d55e1bd919f1caa3b05e18be0f5a07e25e"/>
      <w:r>
        <w:t xml:space="preserve">Slide 7 — Differentiation</w:t>
      </w:r>
    </w:p>
    <w:p>
      <w:pPr>
        <w:pStyle w:val="FirstParagraph"/>
      </w:pPr>
      <w:r>
        <w:rPr>
          <w:b/>
          <w:bCs/>
        </w:rPr>
        <w:t xml:space="preserve">HISN is not another AML tool. HISN is decision infrastructure.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Competitor Focus</w:t>
            </w:r>
          </w:p>
        </w:tc>
        <w:tc>
          <w:tcPr/>
          <w:p>
            <w:pPr>
              <w:pStyle w:val="Compact"/>
            </w:pPr>
            <w:r>
              <w:t xml:space="preserve">HISN 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Detection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Alerts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Fragmented logs</w:t>
            </w:r>
          </w:p>
        </w:tc>
        <w:tc>
          <w:tcPr/>
          <w:p>
            <w:pPr>
              <w:pStyle w:val="Compact"/>
            </w:pPr>
            <w:r>
              <w:t xml:space="preserve">Audit lineage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ASSUMPTION — requires customer validation.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d4c5ab281a118e02f9ba4947a6f03a6dc25da7e"/>
      <w:r>
        <w:t xml:space="preserve">Slide 8 — Business Model</w:t>
      </w:r>
    </w:p>
    <w:p>
      <w:pPr>
        <w:pStyle w:val="FirstParagraph"/>
      </w:pPr>
      <w:r>
        <w:rPr>
          <w:b/>
          <w:bCs/>
        </w:rPr>
        <w:t xml:space="preserve">Revenue Streams (SCENARIO):</w:t>
      </w:r>
    </w:p>
    <w:p>
      <w:pPr>
        <w:pStyle w:val="Compact"/>
        <w:numPr>
          <w:ilvl w:val="0"/>
          <w:numId w:val="1004"/>
        </w:numPr>
      </w:pPr>
      <w:r>
        <w:t xml:space="preserve">Platform License (annual)</w:t>
      </w:r>
    </w:p>
    <w:p>
      <w:pPr>
        <w:pStyle w:val="Compact"/>
        <w:numPr>
          <w:ilvl w:val="0"/>
          <w:numId w:val="1004"/>
        </w:numPr>
      </w:pPr>
      <w:r>
        <w:t xml:space="preserve">Usage-Based</w:t>
      </w:r>
    </w:p>
    <w:p>
      <w:pPr>
        <w:pStyle w:val="Compact"/>
        <w:numPr>
          <w:ilvl w:val="0"/>
          <w:numId w:val="1004"/>
        </w:numPr>
      </w:pPr>
      <w:r>
        <w:t xml:space="preserve">Modules</w:t>
      </w:r>
    </w:p>
    <w:p>
      <w:pPr>
        <w:pStyle w:val="Compact"/>
        <w:numPr>
          <w:ilvl w:val="0"/>
          <w:numId w:val="1004"/>
        </w:numPr>
      </w:pPr>
      <w:r>
        <w:t xml:space="preserve">Services</w:t>
      </w:r>
    </w:p>
    <w:p>
      <w:pPr>
        <w:pStyle w:val="FirstParagraph"/>
      </w:pPr>
      <w:r>
        <w:rPr>
          <w:b/>
          <w:bCs/>
        </w:rPr>
        <w:t xml:space="preserve">ACV Range:</w:t>
      </w:r>
      <w:r>
        <w:t xml:space="preserve"> </w:t>
      </w:r>
      <w:r>
        <w:t xml:space="preserve">SCENARIO — no WTP data yet.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e08fdec432ad69abf335957b16b621da866bf42"/>
      <w:r>
        <w:t xml:space="preserve">Slide 9 — Financial Projections</w:t>
      </w:r>
    </w:p>
    <w:p>
      <w:pPr>
        <w:pStyle w:val="FirstParagraph"/>
      </w:pPr>
      <w:r>
        <w:rPr>
          <w:b/>
          <w:bCs/>
        </w:rPr>
        <w:t xml:space="preserve">ALL SCENARIO — NOT FORECASTS.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(SAR M)</w:t>
            </w:r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w:r>
              <w:t xml:space="preserve">13.0</w:t>
            </w:r>
          </w:p>
        </w:tc>
        <w:tc>
          <w:tcPr/>
          <w:p>
            <w:pPr>
              <w:pStyle w:val="Compact"/>
            </w:pPr>
            <w:r>
              <w:t xml:space="preserve">77.0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No customer interviews. No WTP. All projections SCENARIO.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c76eaa7101b5cb529942efe4cfeaf96650d0858"/>
      <w:r>
        <w:t xml:space="preserve">Slide 10 — Team</w:t>
      </w:r>
    </w:p>
    <w:p>
      <w:pPr>
        <w:pStyle w:val="FirstParagraph"/>
      </w:pPr>
      <w:r>
        <w:rPr>
          <w:b/>
          <w:bCs/>
        </w:rPr>
        <w:t xml:space="preserve">Founder:</w:t>
      </w:r>
      <w:r>
        <w:t xml:space="preserve"> </w:t>
      </w:r>
      <w:r>
        <w:t xml:space="preserve">Mohamed Abdo</w:t>
      </w:r>
      <w:r>
        <w:t xml:space="preserve"> </w:t>
      </w:r>
      <w:r>
        <w:t xml:space="preserve">- 20 years experience</w:t>
      </w:r>
      <w:r>
        <w:t xml:space="preserve"> </w:t>
      </w:r>
      <w:r>
        <w:t xml:space="preserve">- 12 years in KSA market</w:t>
      </w:r>
      <w:r>
        <w:t xml:space="preserve"> </w:t>
      </w:r>
      <w:r>
        <w:t xml:space="preserve">- Fintech, compliance, commercial</w:t>
      </w:r>
    </w:p>
    <w:p>
      <w:pPr>
        <w:pStyle w:val="BodyText"/>
      </w:pPr>
      <w:r>
        <w:rPr>
          <w:b/>
          <w:bCs/>
        </w:rPr>
        <w:t xml:space="preserve">Hiring Plan Post-Raise:</w:t>
      </w:r>
      <w:r>
        <w:t xml:space="preserve"> </w:t>
      </w:r>
      <w:r>
        <w:t xml:space="preserve">CTO, engineering, security, compliance, sales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a6a554ea6352cef9daefc7cd1b6044b3d04b05c"/>
      <w:r>
        <w:t xml:space="preserve">Slide 11 — The Ask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SAR 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30M (Management Position)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Use of Funds:</w:t>
      </w:r>
      <w:r>
        <w:t xml:space="preserve"> </w:t>
      </w:r>
      <w:r>
        <w:t xml:space="preserve">Team (40%) | Security (20%) | Product (15%) | GTM (15%) | WC (10%)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d80c3ce42afa13cee73fe2cce20dc3f00eb5697"/>
      <w:r>
        <w:t xml:space="preserve">Slide 12 — Contact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Founder &amp; CEO</w:t>
      </w:r>
      <w:r>
        <w:t xml:space="preserve"> </w:t>
      </w:r>
      <w:r>
        <w:t xml:space="preserve">HISN FCDOS</w:t>
      </w:r>
      <w:r>
        <w:t xml:space="preserve"> </w:t>
      </w:r>
      <w:r>
        <w:t xml:space="preserve">Riyadh, Saudi Arabia</w:t>
      </w:r>
    </w:p>
    <w:p>
      <w:pPr>
        <w:pStyle w:val="BodyText"/>
      </w:pPr>
      <w:r>
        <w:rPr>
          <w:i/>
          <w:iCs/>
        </w:rPr>
        <w:t xml:space="preserve">Where Trust Begins.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disclaimer"/>
      <w:r>
        <w:t xml:space="preserve">Disclaimer</w:t>
      </w:r>
    </w:p>
    <w:p>
      <w:pPr>
        <w:pStyle w:val="FirstParagraph"/>
      </w:pPr>
      <w:r>
        <w:t xml:space="preserve">This deck is for discussion purposes only. Not an investment recommendation. All projections are SCENARIO. Valuation is a management position.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Pitch Deck 12 Slides</dc:title>
  <dc:creator>HISN Platform</dc:creator>
  <cp:keywords>HISN, FCDOS, financial crime, decision operating system</cp:keywords>
  <dcterms:created xsi:type="dcterms:W3CDTF">2026-10-14T13:16:31Z</dcterms:created>
  <dcterms:modified xsi:type="dcterms:W3CDTF">2026-10-14T13:16:31Z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