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04_Pitch_Deck_v3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58fe5b1d01677d72c70de0a722c4114af9b4c39"/>
      <w:r>
        <w:t xml:space="preserve">PITCH DECK v3 — 12 SLIDES</w:t>
      </w:r>
    </w:p>
    <w:p>
      <w:pPr>
        <w:pStyle w:val="FirstParagraph"/>
      </w:pPr>
      <w:r>
        <w:rPr>
          <w:b/>
          <w:bCs/>
        </w:rPr>
        <w:t xml:space="preserve">HISN FCDOS | Seed Round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73c28378d512eb535716e78440df4cdad668a2c"/>
      <w:r>
        <w:t xml:space="preserve">Slide 1: Cover</w:t>
      </w:r>
    </w:p>
    <w:p>
      <w:pPr>
        <w:pStyle w:val="FirstParagraph"/>
      </w:pPr>
      <w:r>
        <w:rPr>
          <w:b/>
          <w:bCs/>
        </w:rPr>
        <w:t xml:space="preserve">HISN</w:t>
      </w:r>
      <w:r>
        <w:t xml:space="preserve"> </w:t>
      </w:r>
      <w:r>
        <w:t xml:space="preserve">Financial Crime Decision Operating System</w:t>
      </w:r>
    </w:p>
    <w:p>
      <w:pPr>
        <w:pStyle w:val="BodyText"/>
      </w:pPr>
      <w:r>
        <w:rPr>
          <w:b/>
          <w:bCs/>
        </w:rPr>
        <w:t xml:space="preserve">Seed Round:</w:t>
      </w:r>
      <w:r>
        <w:t xml:space="preserve"> </w:t>
      </w:r>
      <w:r>
        <w:t xml:space="preserve">SAR 7,500,000</w:t>
      </w:r>
      <w:r>
        <w:t xml:space="preserve"> </w:t>
      </w:r>
      <w:r>
        <w:rPr>
          <w:b/>
          <w:bCs/>
        </w:rPr>
        <w:t xml:space="preserve">Pre-Money:</w:t>
      </w:r>
      <w:r>
        <w:t xml:space="preserve"> </w:t>
      </w:r>
      <w:r>
        <w:t xml:space="preserve">SAR 30,000,000</w:t>
      </w:r>
      <w:r>
        <w:t xml:space="preserve"> </w:t>
      </w: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9c65ca5b346fe9186fc0b6326dcb74d5e75ac7b"/>
      <w:r>
        <w:t xml:space="preserve">Slide 2: The Problem</w:t>
      </w:r>
    </w:p>
    <w:p>
      <w:pPr>
        <w:pStyle w:val="FirstParagraph"/>
      </w:pPr>
      <w:r>
        <w:rPr>
          <w:b/>
          <w:bCs/>
        </w:rPr>
        <w:t xml:space="preserve">Fragmented Compliance Silos</w:t>
      </w:r>
    </w:p>
    <w:p>
      <w:pPr>
        <w:pStyle w:val="Compact"/>
        <w:numPr>
          <w:ilvl w:val="0"/>
          <w:numId w:val="1001"/>
        </w:numPr>
      </w:pPr>
      <w:r>
        <w:t xml:space="preserve">Banks use disconnected tools for AML, fraud, KYC, sanctions</w:t>
      </w:r>
    </w:p>
    <w:p>
      <w:pPr>
        <w:pStyle w:val="Compact"/>
        <w:numPr>
          <w:ilvl w:val="0"/>
          <w:numId w:val="1001"/>
        </w:numPr>
      </w:pPr>
      <w:r>
        <w:t xml:space="preserve">Compliance officers overwhelmed by unexplainable alerts</w:t>
      </w:r>
    </w:p>
    <w:p>
      <w:pPr>
        <w:pStyle w:val="Compact"/>
        <w:numPr>
          <w:ilvl w:val="0"/>
          <w:numId w:val="1001"/>
        </w:numPr>
      </w:pPr>
      <w:r>
        <w:t xml:space="preserve">Audit trails are inconsistent — regulatory exposure</w:t>
      </w:r>
    </w:p>
    <w:p>
      <w:pPr>
        <w:pStyle w:val="Compact"/>
        <w:numPr>
          <w:ilvl w:val="0"/>
          <w:numId w:val="1001"/>
        </w:numPr>
      </w:pPr>
      <w:r>
        <w:t xml:space="preserve">80% of time spent collecting evidence, not deciding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ad17334be74cceb408cac17c033e2b6dc0cb959"/>
      <w:r>
        <w:t xml:space="preserve">Slide 3: The Solution</w:t>
      </w:r>
    </w:p>
    <w:p>
      <w:pPr>
        <w:pStyle w:val="FirstParagraph"/>
      </w:pPr>
      <w:r>
        <w:rPr>
          <w:b/>
          <w:bCs/>
        </w:rPr>
        <w:t xml:space="preserve">A Unified Decision Operating System</w:t>
      </w:r>
    </w:p>
    <w:p>
      <w:pPr>
        <w:pStyle w:val="BodyText"/>
      </w:pPr>
      <w:r>
        <w:t xml:space="preserve">HISN is not another AML tool. It is the operating system for financial crime decisions.</w:t>
      </w:r>
    </w:p>
    <w:p>
      <w:pPr>
        <w:pStyle w:val="BodyText"/>
      </w:pPr>
      <w:r>
        <w:rPr>
          <w:b/>
          <w:bCs/>
        </w:rPr>
        <w:t xml:space="preserve">Flow:</w:t>
      </w:r>
      <w:r>
        <w:t xml:space="preserve"> </w:t>
      </w:r>
      <w:r>
        <w:t xml:space="preserve">Signals → Evidence → Policy → Decision → Audit</w:t>
      </w:r>
    </w:p>
    <w:p>
      <w:pPr>
        <w:pStyle w:val="BodyText"/>
      </w:pPr>
      <w:r>
        <w:rPr>
          <w:b/>
          <w:bCs/>
        </w:rPr>
        <w:t xml:space="preserve">Canonical Decision Runtime</w:t>
      </w:r>
      <w:r>
        <w:t xml:space="preserve"> </w:t>
      </w:r>
      <w:r>
        <w:t xml:space="preserve">- One governed path</w:t>
      </w:r>
      <w:r>
        <w:t xml:space="preserve"> </w:t>
      </w:r>
      <w:r>
        <w:t xml:space="preserve">- One evidence trail</w:t>
      </w:r>
      <w:r>
        <w:t xml:space="preserve"> </w:t>
      </w:r>
      <w:r>
        <w:t xml:space="preserve">- One audit chain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5f8b9707c2cb7d974afd20a64512fa06f9b55f8"/>
      <w:r>
        <w:t xml:space="preserve">Slide 4: Strategic Moat</w:t>
      </w:r>
    </w:p>
    <w:p>
      <w:pPr>
        <w:pStyle w:val="FirstParagraph"/>
      </w:pPr>
      <w:r>
        <w:rPr>
          <w:b/>
          <w:bCs/>
        </w:rPr>
        <w:t xml:space="preserve">Built for Enterprise Rigor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Canonical Decision Runtime</w:t>
      </w:r>
      <w:r>
        <w:t xml:space="preserve"> </w:t>
      </w:r>
      <w:r>
        <w:t xml:space="preserve">— no black-box logic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Decision DNA</w:t>
      </w:r>
      <w:r>
        <w:t xml:space="preserve"> </w:t>
      </w:r>
      <w:r>
        <w:t xml:space="preserve">— immutable decision lineage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Multi-tenant RLS</w:t>
      </w:r>
      <w:r>
        <w:t xml:space="preserve"> </w:t>
      </w:r>
      <w:r>
        <w:t xml:space="preserve">— bank-grade isolation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Multi-engine orchestration</w:t>
      </w:r>
      <w:r>
        <w:t xml:space="preserve"> </w:t>
      </w:r>
      <w:r>
        <w:t xml:space="preserve">— AML + Fraud + KYC + Graph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Saudi-first</w:t>
      </w:r>
      <w:r>
        <w:t xml:space="preserve"> </w:t>
      </w:r>
      <w:r>
        <w:t xml:space="preserve">— Arabic + local regulation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1a83985944566c1f4311096b90d607aecfcc757"/>
      <w:r>
        <w:t xml:space="preserve">Slide 5: Technical Proof</w:t>
      </w:r>
    </w:p>
    <w:p>
      <w:pPr>
        <w:pStyle w:val="FirstParagraph"/>
      </w:pPr>
      <w:r>
        <w:rPr>
          <w:b/>
          <w:bCs/>
        </w:rPr>
        <w:t xml:space="preserve">Evidence of Readiness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 Assurance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Multi-domain validation:</w:t>
      </w:r>
      <w:r>
        <w:t xml:space="preserve"> </w:t>
      </w:r>
      <w:r>
        <w:t xml:space="preserve">Banking + Insurance + Exchange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4b175e0130675b21241a51a8253092469da4893"/>
      <w:r>
        <w:t xml:space="preserve">Slide 6: Market Opportunity</w:t>
      </w:r>
    </w:p>
    <w:p>
      <w:pPr>
        <w:pStyle w:val="FirstParagraph"/>
      </w:pPr>
      <w:r>
        <w:rPr>
          <w:b/>
          <w:bCs/>
        </w:rPr>
        <w:t xml:space="preserve">Saudi-First RegTech Leadership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Market</w:t>
            </w:r>
          </w:p>
        </w:tc>
        <w:tc>
          <w:tcPr/>
          <w:p>
            <w:pPr>
              <w:pStyle w:val="Compact"/>
            </w:pPr>
            <w:r>
              <w:t xml:space="preserve">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financial crime software</w:t>
            </w:r>
          </w:p>
        </w:tc>
        <w:tc>
          <w:tcPr/>
          <w:p>
            <w:pPr>
              <w:pStyle w:val="Compact"/>
            </w:pPr>
            <w:r>
              <w:t xml:space="preserve">USD 15-20B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MENA RegTech</w:t>
            </w:r>
          </w:p>
        </w:tc>
        <w:tc>
          <w:tcPr/>
          <w:p>
            <w:pPr>
              <w:pStyle w:val="Compact"/>
            </w:pPr>
            <w:r>
              <w:t xml:space="preserve">USD 2-3B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SAM</w:t>
            </w:r>
          </w:p>
        </w:tc>
        <w:tc>
          <w:tcPr/>
          <w:p>
            <w:pPr>
              <w:pStyle w:val="Compact"/>
            </w:pPr>
            <w:r>
              <w:t xml:space="preserve">SAR 1.2-1.8B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SOM (5y)</w:t>
            </w:r>
          </w:p>
        </w:tc>
        <w:tc>
          <w:tcPr/>
          <w:p>
            <w:pPr>
              <w:pStyle w:val="Compact"/>
            </w:pPr>
            <w:r>
              <w:t xml:space="preserve">SAR 120-180M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Drivers:</w:t>
      </w:r>
      <w:r>
        <w:t xml:space="preserve"> </w:t>
      </w:r>
      <w:r>
        <w:t xml:space="preserve">- Vision 2030 FSDP</w:t>
      </w:r>
      <w:r>
        <w:t xml:space="preserve"> </w:t>
      </w:r>
      <w:r>
        <w:t xml:space="preserve">- SAMA/CMA enforcement</w:t>
      </w:r>
      <w:r>
        <w:t xml:space="preserve"> </w:t>
      </w:r>
      <w:r>
        <w:t xml:space="preserve">- PDPL compliance</w:t>
      </w:r>
      <w:r>
        <w:t xml:space="preserve"> </w:t>
      </w:r>
      <w:r>
        <w:t xml:space="preserve">- 371 FinTech companies (Aug 2026)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ea5e427c4682fd2d01166a5625165c358b89857"/>
      <w:r>
        <w:t xml:space="preserve">Slide 7: Competition</w:t>
      </w:r>
    </w:p>
    <w:p>
      <w:pPr>
        <w:pStyle w:val="FirstParagraph"/>
      </w:pPr>
      <w:r>
        <w:rPr>
          <w:b/>
          <w:bCs/>
        </w:rPr>
        <w:t xml:space="preserve">Decision-Centric vs Point Solutions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Competitor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HISN Advantage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Focal (Mozn)</w:t>
            </w:r>
          </w:p>
        </w:tc>
        <w:tc>
          <w:tcPr/>
          <w:p>
            <w:pPr>
              <w:pStyle w:val="Compact"/>
            </w:pPr>
            <w:r>
              <w:t xml:space="preserve">AML/Screening</w:t>
            </w:r>
          </w:p>
        </w:tc>
        <w:tc>
          <w:tcPr/>
          <w:p>
            <w:pPr>
              <w:pStyle w:val="Compact"/>
            </w:pPr>
            <w:r>
              <w:t xml:space="preserve">Decision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Dal (Ayn)</w:t>
            </w:r>
          </w:p>
        </w:tc>
        <w:tc>
          <w:tcPr/>
          <w:p>
            <w:pPr>
              <w:pStyle w:val="Compact"/>
            </w:pPr>
            <w:r>
              <w:t xml:space="preserve">CMA niche</w:t>
            </w:r>
          </w:p>
        </w:tc>
        <w:tc>
          <w:tcPr/>
          <w:p>
            <w:pPr>
              <w:pStyle w:val="Compact"/>
            </w:pPr>
            <w:r>
              <w:t xml:space="preserve">Enterprise-wide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 Actimize</w:t>
            </w:r>
          </w:p>
        </w:tc>
        <w:tc>
          <w:tcPr/>
          <w:p>
            <w:pPr>
              <w:pStyle w:val="Compact"/>
            </w:pPr>
            <w:r>
              <w:t xml:space="preserve">Legacy AML</w:t>
            </w:r>
          </w:p>
        </w:tc>
        <w:tc>
          <w:tcPr/>
          <w:p>
            <w:pPr>
              <w:pStyle w:val="Compact"/>
            </w:pPr>
            <w:r>
              <w:t xml:space="preserve">Cloud-native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 AML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Fast deployment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AML + KYC + Graph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Positioning:</w:t>
      </w:r>
      <w:r>
        <w:t xml:space="preserve"> </w:t>
      </w:r>
      <w:r>
        <w:t xml:space="preserve">Decision OS, not point solution.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61df9adcc442fb4d6af51128b542e714d8ff9bc"/>
      <w:r>
        <w:t xml:space="preserve">Slide 8: Financial Plan</w:t>
      </w:r>
    </w:p>
    <w:p>
      <w:pPr>
        <w:pStyle w:val="FirstParagraph"/>
      </w:pPr>
      <w:r>
        <w:rPr>
          <w:b/>
          <w:bCs/>
        </w:rPr>
        <w:t xml:space="preserve">5-Year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(SAR M)</w:t>
            </w:r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77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(SAR M)</w:t>
            </w:r>
          </w:p>
        </w:tc>
        <w:tc>
          <w:tcPr/>
          <w:p>
            <w:pPr>
              <w:pStyle w:val="Compact"/>
            </w:pPr>
            <w:r>
              <w:t xml:space="preserve">(5.4)</w:t>
            </w:r>
          </w:p>
        </w:tc>
        <w:tc>
          <w:tcPr/>
          <w:p>
            <w:pPr>
              <w:pStyle w:val="Compact"/>
            </w:pPr>
            <w:r>
              <w:t xml:space="preserve">(10.5)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Headcount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85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Target margin Y5:</w:t>
      </w:r>
      <w:r>
        <w:t xml:space="preserve"> </w:t>
      </w:r>
      <w:r>
        <w:t xml:space="preserve">5% EBITDA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4231f0ea974c2388fda9a4d22a696e67932e5c5"/>
      <w:r>
        <w:t xml:space="preserve">Slide 9: Use of Proceeds</w:t>
      </w:r>
    </w:p>
    <w:p>
      <w:pPr>
        <w:pStyle w:val="FirstParagraph"/>
      </w:pPr>
      <w:r>
        <w:rPr>
          <w:b/>
          <w:bCs/>
        </w:rPr>
        <w:t xml:space="preserve">SAR 7,500,000 Allocation</w:t>
      </w:r>
    </w:p>
    <w:p>
      <w:pPr>
        <w:pStyle w:val="Compact"/>
        <w:numPr>
          <w:ilvl w:val="0"/>
          <w:numId w:val="1003"/>
        </w:numPr>
      </w:pPr>
      <w:r>
        <w:t xml:space="preserve">Team expansion: 40% (SAR 3.0M)</w:t>
      </w:r>
    </w:p>
    <w:p>
      <w:pPr>
        <w:pStyle w:val="Compact"/>
        <w:numPr>
          <w:ilvl w:val="0"/>
          <w:numId w:val="1003"/>
        </w:numPr>
      </w:pPr>
      <w:r>
        <w:t xml:space="preserve">Security &amp; compliance: 20% (SAR 1.5M)</w:t>
      </w:r>
    </w:p>
    <w:p>
      <w:pPr>
        <w:pStyle w:val="Compact"/>
        <w:numPr>
          <w:ilvl w:val="0"/>
          <w:numId w:val="1003"/>
        </w:numPr>
      </w:pPr>
      <w:r>
        <w:t xml:space="preserve">Product &amp; engineering: 15% (SAR 1.125M)</w:t>
      </w:r>
    </w:p>
    <w:p>
      <w:pPr>
        <w:pStyle w:val="Compact"/>
        <w:numPr>
          <w:ilvl w:val="0"/>
          <w:numId w:val="1003"/>
        </w:numPr>
      </w:pPr>
      <w:r>
        <w:t xml:space="preserve">GTM &amp; pilot: 15% (SAR 1.125M)</w:t>
      </w:r>
    </w:p>
    <w:p>
      <w:pPr>
        <w:pStyle w:val="Compact"/>
        <w:numPr>
          <w:ilvl w:val="0"/>
          <w:numId w:val="1003"/>
        </w:numPr>
      </w:pPr>
      <w:r>
        <w:t xml:space="preserve">Working capital: 10% (SAR 750K)</w:t>
      </w:r>
    </w:p>
    <w:p>
      <w:pPr>
        <w:pStyle w:val="FirstParagraph"/>
      </w:pPr>
      <w:r>
        <w:rPr>
          <w:b/>
          <w:bCs/>
        </w:rPr>
        <w:t xml:space="preserve">Runway:</w:t>
      </w:r>
      <w:r>
        <w:t xml:space="preserve"> </w:t>
      </w:r>
      <w:r>
        <w:t xml:space="preserve">15-18 months</w:t>
      </w:r>
      <w:r>
        <w:t xml:space="preserve"> </w:t>
      </w:r>
      <w:r>
        <w:rPr>
          <w:b/>
          <w:bCs/>
        </w:rPr>
        <w:t xml:space="preserve">Milestones:</w:t>
      </w:r>
      <w:r>
        <w:t xml:space="preserve"> </w:t>
      </w:r>
      <w:r>
        <w:t xml:space="preserve">Bank POC (9m), Paid Pilot (12-15m), Series A ready (18m)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a8835d01e01bd85b5b839b043dd9b036f9f20bd"/>
      <w:r>
        <w:t xml:space="preserve">Slide 10: Valuation</w:t>
      </w:r>
    </w:p>
    <w:p>
      <w:pPr>
        <w:pStyle w:val="FirstParagraph"/>
      </w:pPr>
      <w:r>
        <w:rPr>
          <w:b/>
          <w:bCs/>
        </w:rPr>
        <w:t xml:space="preserve">Triangulated Anchor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Range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</w:t>
            </w:r>
          </w:p>
        </w:tc>
        <w:tc>
          <w:tcPr/>
          <w:p>
            <w:pPr>
              <w:pStyle w:val="Compact"/>
            </w:pPr>
            <w:r>
              <w:t xml:space="preserve">25-40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Scorecard</w:t>
            </w:r>
          </w:p>
        </w:tc>
        <w:tc>
          <w:tcPr/>
          <w:p>
            <w:pPr>
              <w:pStyle w:val="Compact"/>
            </w:pPr>
            <w:r>
              <w:t xml:space="preserve">20-35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Comps</w:t>
            </w:r>
          </w:p>
        </w:tc>
        <w:tc>
          <w:tcPr/>
          <w:p>
            <w:pPr>
              <w:pStyle w:val="Compact"/>
            </w:pPr>
            <w:r>
              <w:t xml:space="preserve">40-90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</w:t>
            </w:r>
          </w:p>
        </w:tc>
        <w:tc>
          <w:tcPr/>
          <w:p>
            <w:pPr>
              <w:pStyle w:val="Compact"/>
            </w:pPr>
            <w:r>
              <w:t xml:space="preserve">100-200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 Transactions</w:t>
            </w:r>
          </w:p>
        </w:tc>
        <w:tc>
          <w:tcPr/>
          <w:p>
            <w:pPr>
              <w:pStyle w:val="Compact"/>
            </w:pPr>
            <w:r>
              <w:t xml:space="preserve">60-120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Composite Range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45-100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Selected Anchor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</w:t>
            </w:r>
          </w:p>
        </w:tc>
      </w:tr>
    </w:tbl>
    <w:p>
      <w:pPr>
        <w:pStyle w:val="FirstParagraph"/>
      </w:pPr>
      <w:r>
        <w:t xml:space="preserve">Anchor is 17% of DCF base — conservative for investor alignment.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428b26eaaeb84f72b9bcc9cb2f034fd93831dc4"/>
      <w:r>
        <w:t xml:space="preserve">Slide 11: The Founder</w:t>
      </w:r>
    </w:p>
    <w:p>
      <w:pPr>
        <w:pStyle w:val="FirstParagraph"/>
      </w:pPr>
      <w:r>
        <w:rPr>
          <w:b/>
          <w:bCs/>
        </w:rPr>
        <w:t xml:space="preserve">Mohamed Abdo — Founder &amp; CEO</w:t>
      </w:r>
    </w:p>
    <w:p>
      <w:pPr>
        <w:pStyle w:val="Compact"/>
        <w:numPr>
          <w:ilvl w:val="0"/>
          <w:numId w:val="1004"/>
        </w:numPr>
      </w:pPr>
      <w:r>
        <w:t xml:space="preserve">20 years professional experience</w:t>
      </w:r>
    </w:p>
    <w:p>
      <w:pPr>
        <w:pStyle w:val="Compact"/>
        <w:numPr>
          <w:ilvl w:val="0"/>
          <w:numId w:val="1004"/>
        </w:numPr>
      </w:pPr>
      <w:r>
        <w:t xml:space="preserve">12 years in Saudi market</w:t>
      </w:r>
    </w:p>
    <w:p>
      <w:pPr>
        <w:pStyle w:val="Compact"/>
        <w:numPr>
          <w:ilvl w:val="0"/>
          <w:numId w:val="1004"/>
        </w:numPr>
      </w:pPr>
      <w:r>
        <w:t xml:space="preserve">Deep fintech + compliance + commercial</w:t>
      </w:r>
    </w:p>
    <w:p>
      <w:pPr>
        <w:pStyle w:val="Compact"/>
        <w:numPr>
          <w:ilvl w:val="0"/>
          <w:numId w:val="1004"/>
        </w:numPr>
      </w:pPr>
      <w:r>
        <w:t xml:space="preserve">Track record in enterprise negotiation</w:t>
      </w:r>
    </w:p>
    <w:p>
      <w:pPr>
        <w:pStyle w:val="Compact"/>
        <w:numPr>
          <w:ilvl w:val="0"/>
          <w:numId w:val="1004"/>
        </w:numPr>
      </w:pPr>
      <w:r>
        <w:t xml:space="preserve">Founder-Market Fit: regulatory + operational + technical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4c81a818ed779f55875f8944e16e61f67872dcd"/>
      <w:r>
        <w:t xml:space="preserve">Slide 12: The Ask</w:t>
      </w:r>
    </w:p>
    <w:p>
      <w:pPr>
        <w:pStyle w:val="FirstParagraph"/>
      </w:pPr>
      <w:r>
        <w:rPr>
          <w:b/>
          <w:bCs/>
        </w:rPr>
        <w:t xml:space="preserve">SAR 7,500,000 Seed Round</w:t>
      </w:r>
    </w:p>
    <w:p>
      <w:pPr>
        <w:pStyle w:val="Compact"/>
        <w:numPr>
          <w:ilvl w:val="0"/>
          <w:numId w:val="1005"/>
        </w:numPr>
      </w:pPr>
      <w:r>
        <w:t xml:space="preserve">Pre-money: SAR 30M</w:t>
      </w:r>
    </w:p>
    <w:p>
      <w:pPr>
        <w:pStyle w:val="Compact"/>
        <w:numPr>
          <w:ilvl w:val="0"/>
          <w:numId w:val="1005"/>
        </w:numPr>
      </w:pPr>
      <w:r>
        <w:t xml:space="preserve">Post-money: SAR 37.5M</w:t>
      </w:r>
    </w:p>
    <w:p>
      <w:pPr>
        <w:pStyle w:val="Compact"/>
        <w:numPr>
          <w:ilvl w:val="0"/>
          <w:numId w:val="1005"/>
        </w:numPr>
      </w:pPr>
      <w:r>
        <w:t xml:space="preserve">Ownership: 20%</w:t>
      </w:r>
    </w:p>
    <w:p>
      <w:pPr>
        <w:pStyle w:val="Compact"/>
        <w:numPr>
          <w:ilvl w:val="0"/>
          <w:numId w:val="1005"/>
        </w:numPr>
      </w:pPr>
      <w:r>
        <w:t xml:space="preserve">Board: 2 Founder, 1 Investor</w:t>
      </w:r>
    </w:p>
    <w:p>
      <w:pPr>
        <w:pStyle w:val="Compact"/>
        <w:numPr>
          <w:ilvl w:val="0"/>
          <w:numId w:val="1005"/>
        </w:numPr>
      </w:pPr>
      <w:r>
        <w:t xml:space="preserve">Liquidation: 1x non-participating</w:t>
      </w:r>
    </w:p>
    <w:p>
      <w:pPr>
        <w:pStyle w:val="FirstParagraph"/>
      </w:pPr>
      <w:r>
        <w:rPr>
          <w:b/>
          <w:bCs/>
        </w:rPr>
        <w:t xml:space="preserve">Investor Return Potential:</w:t>
      </w:r>
      <w:r>
        <w:t xml:space="preserve"> </w:t>
      </w:r>
      <w:r>
        <w:t xml:space="preserve">6-16x over 5-8 years</w:t>
      </w:r>
    </w:p>
    <w:p>
      <w:pPr>
        <w:pStyle w:val="BodyText"/>
      </w:pPr>
      <w:r>
        <w:rPr>
          <w:b/>
          <w:bCs/>
        </w:rPr>
        <w:t xml:space="preserve">Contact:</w:t>
      </w:r>
      <w:r>
        <w:t xml:space="preserve"> </w:t>
      </w:r>
      <w:r>
        <w:t xml:space="preserve">Mohamed Abdo | Riyadh, KSA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Confidential. Not a binding offer. All forecasts management estimates.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Pitch Deck v3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