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LEGAL DD INDEX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Document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Articles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CR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MISA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Board resolutions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Shareholder register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Founder agreements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Employment contracts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IP assignments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Vendor contracts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Customer contracts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PDPL policy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Privacy policy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Retention policy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NDA register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Litigation</w:t>
            </w:r>
          </w:p>
        </w:tc>
        <w:tc>
          <w:tcPr/>
          <w:p>
            <w:pPr>
              <w:pStyle w:val="Compact"/>
            </w:pPr>
            <w:r>
              <w:t xml:space="preserve">None</w:t>
            </w:r>
          </w:p>
        </w:tc>
      </w:tr>
    </w:tbl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Due Diligence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Legal DD Index</dc:title>
  <dc:creator>HISN Platform</dc:creator>
  <cp:keywords>HISN, FCDOS, financial crime, decision operating system</cp:keywords>
  <dcterms:created xsi:type="dcterms:W3CDTF">2026-10-13T13:04:11Z</dcterms:created>
  <dcterms:modified xsi:type="dcterms:W3CDTF">2026-10-13T13:04:11Z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