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/>
      </w:r>
      <w:r>
        <w:t xml:space="preserve"> </w:t>
      </w:r>
      <w:r>
        <w:t xml:space="preserve"># HISN — ONE PAGER</w:t>
      </w:r>
    </w:p>
    <w:p>
      <w:pPr>
        <w:pStyle w:val="Heading2"/>
      </w:pPr>
      <w:bookmarkStart w:id="9" w:name="_what"/>
      <w:r>
        <w:t xml:space="preserve">What</w:t>
      </w:r>
    </w:p>
    <w:p>
      <w:pPr>
        <w:pStyle w:val="FirstParagraph"/>
      </w:pPr>
      <w:r>
        <w:t xml:space="preserve">Financial Crime Decision Operating System (FCDOS)</w:t>
      </w:r>
    </w:p>
    <w:p>
      <w:pPr>
        <w:pStyle w:val="Heading2"/>
      </w:pPr>
      <w:bookmarkStart w:id="10" w:name="_why"/>
      <w:r>
        <w:t xml:space="preserve">Why</w:t>
      </w:r>
    </w:p>
    <w:p>
      <w:pPr>
        <w:pStyle w:val="FirstParagraph"/>
      </w:pPr>
      <w:r>
        <w:t xml:space="preserve">Banks lack unified, auditable decision authority.</w:t>
      </w:r>
    </w:p>
    <w:p>
      <w:pPr>
        <w:pStyle w:val="Heading2"/>
      </w:pPr>
      <w:bookmarkStart w:id="11" w:name="_how"/>
      <w:r>
        <w:t xml:space="preserve">How</w:t>
      </w:r>
    </w:p>
    <w:p>
      <w:pPr>
        <w:pStyle w:val="FirstParagraph"/>
      </w:pPr>
      <w:r>
        <w:t xml:space="preserve">Canonical runtime + Decision DNA + Evidence + Audit.</w:t>
      </w:r>
    </w:p>
    <w:p>
      <w:pPr>
        <w:pStyle w:val="Heading2"/>
      </w:pPr>
      <w:bookmarkStart w:id="12" w:name="_proof"/>
      <w:r>
        <w:t xml:space="preserve">Proof</w:t>
      </w:r>
    </w:p>
    <w:p>
      <w:pPr>
        <w:pStyle w:val="Compact"/>
        <w:numPr>
          <w:ilvl w:val="0"/>
          <w:numId w:val="1001"/>
        </w:numPr>
      </w:pPr>
      <w:r>
        <w:t xml:space="preserve">980+ tests PASS</w:t>
      </w:r>
    </w:p>
    <w:p>
      <w:pPr>
        <w:pStyle w:val="Compact"/>
        <w:numPr>
          <w:ilvl w:val="0"/>
          <w:numId w:val="1001"/>
        </w:numPr>
      </w:pPr>
      <w:r>
        <w:t xml:space="preserve">6 verified engines</w:t>
      </w:r>
    </w:p>
    <w:p>
      <w:pPr>
        <w:pStyle w:val="Compact"/>
        <w:numPr>
          <w:ilvl w:val="0"/>
          <w:numId w:val="1001"/>
        </w:numPr>
      </w:pPr>
      <w:r>
        <w:t xml:space="preserve">Multi-tenant RLS</w:t>
      </w:r>
    </w:p>
    <w:p>
      <w:pPr>
        <w:pStyle w:val="Compact"/>
        <w:numPr>
          <w:ilvl w:val="0"/>
          <w:numId w:val="1001"/>
        </w:numPr>
      </w:pPr>
      <w:r>
        <w:t xml:space="preserve">Banking / Insurance / Exchange validation</w:t>
      </w:r>
    </w:p>
    <w:p>
      <w:pPr>
        <w:pStyle w:val="Heading2"/>
      </w:pPr>
      <w:bookmarkStart w:id="13" w:name="_raise"/>
      <w:r>
        <w:t xml:space="preserve">Raise</w:t>
      </w:r>
    </w:p>
    <w:p>
      <w:pPr>
        <w:pStyle w:val="FirstParagraph"/>
      </w:pPr>
      <w:r>
        <w:t xml:space="preserve">SAR 7.5M at SAR 30M target pre-money (20% indicative)</w:t>
      </w:r>
    </w:p>
    <w:p>
      <w:pPr>
        <w:pStyle w:val="Heading2"/>
      </w:pPr>
      <w:bookmarkStart w:id="14" w:name="_3b8c242903304135c47fd2b218fa417ed75df07"/>
      <w:r>
        <w:t xml:space="preserve">Use of Proceeds</w:t>
      </w:r>
    </w:p>
    <w:p>
      <w:pPr>
        <w:pStyle w:val="FirstParagraph"/>
      </w:pPr>
      <w:r>
        <w:t xml:space="preserve">Team 40% | Security 20% | Product 15% | GTM 15% | WC 10%</w:t>
      </w:r>
    </w:p>
    <w:p>
      <w:pPr>
        <w:pStyle w:val="Heading2"/>
      </w:pPr>
      <w:bookmarkStart w:id="15" w:name="_milestones"/>
      <w:r>
        <w:t xml:space="preserve">Milestones</w:t>
      </w:r>
    </w:p>
    <w:p>
      <w:pPr>
        <w:pStyle w:val="Compact"/>
        <w:numPr>
          <w:ilvl w:val="0"/>
          <w:numId w:val="1002"/>
        </w:numPr>
      </w:pPr>
      <w:r>
        <w:t xml:space="preserve">Bank POC: 9 months</w:t>
      </w:r>
    </w:p>
    <w:p>
      <w:pPr>
        <w:pStyle w:val="Compact"/>
        <w:numPr>
          <w:ilvl w:val="0"/>
          <w:numId w:val="1002"/>
        </w:numPr>
      </w:pPr>
      <w:r>
        <w:t xml:space="preserve">Paid Pilot: 12-15 months</w:t>
      </w:r>
    </w:p>
    <w:p>
      <w:pPr>
        <w:pStyle w:val="Compact"/>
        <w:numPr>
          <w:ilvl w:val="0"/>
          <w:numId w:val="1002"/>
        </w:numPr>
      </w:pPr>
      <w:r>
        <w:t xml:space="preserve">Series A ready: 18 months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Investor Relations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One Pager</dc:title>
  <dc:creator>HISN Platform</dc:creator>
  <cp:keywords>HISN, FCDOS, financial crime, decision operating system</cp:keywords>
  <dcterms:created xsi:type="dcterms:W3CDTF">2026-10-13T13:04:11Z</dcterms:created>
  <dcterms:modified xsi:type="dcterms:W3CDTF">2026-10-13T13:04:11Z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