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04_Competitive_Matrix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01c0faa7618d6d1c6efd00b4365642cbbc75c93"/>
      <w:r>
        <w:t xml:space="preserve">COMPETITIVE MATRIX</w:t>
      </w:r>
    </w:p>
    <w:p>
      <w:pPr>
        <w:pStyle w:val="Heading2"/>
      </w:pPr>
      <w:bookmarkStart w:id="10" w:name="_171795a61f0b8072a7c3429675da92efe1093f5"/>
      <w:r>
        <w:t xml:space="preserve">1. Capability Comparison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Dimension</w:t>
            </w:r>
          </w:p>
        </w:tc>
        <w:tc>
          <w:tcPr/>
          <w:p>
            <w:pPr>
              <w:pStyle w:val="Compact"/>
            </w:pPr>
            <w:r>
              <w:t xml:space="preserve">Focal</w:t>
            </w:r>
          </w:p>
        </w:tc>
        <w:tc>
          <w:tcPr/>
          <w:p>
            <w:pPr>
              <w:pStyle w:val="Compact"/>
            </w:pPr>
            <w:r>
              <w:t xml:space="preserve">Ayn</w:t>
            </w:r>
          </w:p>
        </w:tc>
        <w:tc>
          <w:tcPr/>
          <w:p>
            <w:pPr>
              <w:pStyle w:val="Compact"/>
            </w:pPr>
            <w:r>
              <w:t xml:space="preserve">NICE</w:t>
            </w:r>
          </w:p>
        </w:tc>
        <w:tc>
          <w:tcPr/>
          <w:p>
            <w:pPr>
              <w:pStyle w:val="Compact"/>
            </w:pPr>
            <w:r>
              <w:t xml:space="preserve">SAS</w:t>
            </w:r>
          </w:p>
        </w:tc>
        <w:tc>
          <w:tcPr/>
          <w:p>
            <w:pPr>
              <w:pStyle w:val="Compact"/>
            </w:pPr>
            <w:r>
              <w:t xml:space="preserve">Feedzai</w:t>
            </w:r>
          </w:p>
        </w:tc>
        <w:tc>
          <w:tcPr/>
          <w:p>
            <w:pPr>
              <w:pStyle w:val="Compact"/>
            </w:pPr>
            <w:r>
              <w:t xml:space="preserve">Quantexa</w:t>
            </w:r>
          </w:p>
        </w:tc>
        <w:tc>
          <w:tcPr/>
          <w:p>
            <w:pPr>
              <w:pStyle w:val="Compact"/>
            </w:pPr>
            <w:r>
              <w:t xml:space="preserve">HISN</w:t>
            </w:r>
          </w:p>
        </w:tc>
      </w:tr>
      <w:tr>
        <w:tc>
          <w:tcPr/>
          <w:p>
            <w:pPr>
              <w:pStyle w:val="Compact"/>
            </w:pPr>
            <w:r>
              <w:t xml:space="preserve">AML Detection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Fraud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Sanctions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KYC/KYB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Graph Intelligence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Decision Runtime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Decision DNA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Evidence + Audit Lineage</w:t>
            </w:r>
          </w:p>
        </w:tc>
        <w:tc>
          <w:tcPr/>
          <w:p>
            <w:pPr>
              <w:pStyle w:val="Compact"/>
            </w:pPr>
            <w:r>
              <w:t xml:space="preserve">Partial</w:t>
            </w:r>
          </w:p>
        </w:tc>
        <w:tc>
          <w:tcPr/>
          <w:p>
            <w:pPr>
              <w:pStyle w:val="Compact"/>
            </w:pPr>
            <w:r>
              <w:t xml:space="preserve">Partial</w:t>
            </w:r>
          </w:p>
        </w:tc>
        <w:tc>
          <w:tcPr/>
          <w:p>
            <w:pPr>
              <w:pStyle w:val="Compact"/>
            </w:pPr>
            <w:r>
              <w:t xml:space="preserve">Partial</w:t>
            </w:r>
          </w:p>
        </w:tc>
        <w:tc>
          <w:tcPr/>
          <w:p>
            <w:pPr>
              <w:pStyle w:val="Compact"/>
            </w:pPr>
            <w:r>
              <w:t xml:space="preserve">Partial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Partial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Multi-tenant RLS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Partial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Saudi-first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Arabic Support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Cloud-native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Partial</w:t>
            </w:r>
          </w:p>
        </w:tc>
        <w:tc>
          <w:tcPr/>
          <w:p>
            <w:pPr>
              <w:pStyle w:val="Compact"/>
            </w:pPr>
            <w:r>
              <w:t xml:space="preserve">Partial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API-first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Partial</w:t>
            </w:r>
          </w:p>
        </w:tc>
        <w:tc>
          <w:tcPr/>
          <w:p>
            <w:pPr>
              <w:pStyle w:val="Compact"/>
            </w:pPr>
            <w:r>
              <w:t xml:space="preserve">Partial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Decision-centric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</w:tbl>
    <w:p>
      <w:pPr>
        <w:pStyle w:val="Heading2"/>
      </w:pPr>
      <w:bookmarkStart w:id="11" w:name="_ed1163fd417c858dfd64ef4cc195a1f8e1d93d4"/>
      <w:r>
        <w:t xml:space="preserve">2. Strategic Moat</w:t>
      </w:r>
    </w:p>
    <w:p>
      <w:pPr>
        <w:pStyle w:val="FirstParagraph"/>
      </w:pPr>
      <w:r>
        <w:t xml:space="preserve">HISN’s defensible position is built on:</w:t>
      </w:r>
      <w:r>
        <w:t xml:space="preserve"> </w:t>
      </w:r>
      <w:r>
        <w:t xml:space="preserve">1.</w:t>
      </w:r>
      <w:r>
        <w:t xml:space="preserve"> </w:t>
      </w:r>
      <w:r>
        <w:rPr>
          <w:b/>
          <w:bCs/>
        </w:rPr>
        <w:t xml:space="preserve">Canonical Decision Runtime</w:t>
      </w:r>
      <w:r>
        <w:t xml:space="preserve"> </w:t>
      </w:r>
      <w:r>
        <w:t xml:space="preserve">(only HISN)</w:t>
      </w:r>
      <w:r>
        <w:t xml:space="preserve"> </w:t>
      </w:r>
      <w:r>
        <w:t xml:space="preserve">2.</w:t>
      </w:r>
      <w:r>
        <w:t xml:space="preserve"> </w:t>
      </w:r>
      <w:r>
        <w:rPr>
          <w:b/>
          <w:bCs/>
        </w:rPr>
        <w:t xml:space="preserve">Decision DNA + Evidence + Audit</w:t>
      </w:r>
      <w:r>
        <w:t xml:space="preserve"> </w:t>
      </w:r>
      <w:r>
        <w:t xml:space="preserve">as one fabric</w:t>
      </w:r>
      <w:r>
        <w:t xml:space="preserve"> </w:t>
      </w:r>
      <w:r>
        <w:t xml:space="preserve">3.</w:t>
      </w:r>
      <w:r>
        <w:t xml:space="preserve"> </w:t>
      </w:r>
      <w:r>
        <w:rPr>
          <w:b/>
          <w:bCs/>
        </w:rPr>
        <w:t xml:space="preserve">RLS multi-tenancy</w:t>
      </w:r>
      <w:r>
        <w:t xml:space="preserve"> </w:t>
      </w:r>
      <w:r>
        <w:t xml:space="preserve">as an architectural primitive</w:t>
      </w:r>
      <w:r>
        <w:t xml:space="preserve"> </w:t>
      </w:r>
      <w:r>
        <w:t xml:space="preserve">4.</w:t>
      </w:r>
      <w:r>
        <w:t xml:space="preserve"> </w:t>
      </w:r>
      <w:r>
        <w:rPr>
          <w:b/>
          <w:bCs/>
        </w:rPr>
        <w:t xml:space="preserve">Saudi-first + Arabic + local regulation</w:t>
      </w:r>
      <w:r>
        <w:t xml:space="preserve"> </w:t>
      </w:r>
      <w:r>
        <w:t xml:space="preserve">5.</w:t>
      </w:r>
      <w:r>
        <w:t xml:space="preserve"> </w:t>
      </w:r>
      <w:r>
        <w:rPr>
          <w:b/>
          <w:bCs/>
        </w:rPr>
        <w:t xml:space="preserve">Multi-domain validation</w:t>
      </w:r>
      <w:r>
        <w:t xml:space="preserve"> </w:t>
      </w:r>
      <w:r>
        <w:t xml:space="preserve">(Bank + Insurance + Exchange)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Capability mapping from public information.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Market Intelligence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Competitive Matrix</dc:title>
  <dc:creator>HISN Platform</dc:creator>
  <cp:keywords>HISN, FCDOS, financial crime, decision operating system</cp:keywords>
  <dcterms:created xsi:type="dcterms:W3CDTF">2026-10-14T09:26:25Z</dcterms:created>
  <dcterms:modified xsi:type="dcterms:W3CDTF">2026-10-14T09:26:25Z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