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06_Contract_Templates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76c3dcf65c8c4a48a81713bf8c94d28ef901e33"/>
      <w:r>
        <w:t xml:space="preserve">COMMERCIAL CONTRACT TEMPLATES</w:t>
      </w:r>
    </w:p>
    <w:p>
      <w:pPr>
        <w:pStyle w:val="Heading2"/>
      </w:pPr>
      <w:bookmarkStart w:id="10" w:name="_566329e899f3b643168845a3bcc9f27ea9196f4"/>
      <w:r>
        <w:t xml:space="preserve">1. Subscription Agreement Structure</w:t>
      </w:r>
    </w:p>
    <w:p>
      <w:pPr>
        <w:pStyle w:val="Compact"/>
        <w:numPr>
          <w:ilvl w:val="0"/>
          <w:numId w:val="1001"/>
        </w:numPr>
      </w:pPr>
      <w:r>
        <w:t xml:space="preserve">Parties</w:t>
      </w:r>
    </w:p>
    <w:p>
      <w:pPr>
        <w:pStyle w:val="Compact"/>
        <w:numPr>
          <w:ilvl w:val="0"/>
          <w:numId w:val="1001"/>
        </w:numPr>
      </w:pPr>
      <w:r>
        <w:t xml:space="preserve">Services</w:t>
      </w:r>
    </w:p>
    <w:p>
      <w:pPr>
        <w:pStyle w:val="Compact"/>
        <w:numPr>
          <w:ilvl w:val="0"/>
          <w:numId w:val="1001"/>
        </w:numPr>
      </w:pPr>
      <w:r>
        <w:t xml:space="preserve">Term (1/3/5 years)</w:t>
      </w:r>
    </w:p>
    <w:p>
      <w:pPr>
        <w:pStyle w:val="Compact"/>
        <w:numPr>
          <w:ilvl w:val="0"/>
          <w:numId w:val="1001"/>
        </w:numPr>
      </w:pPr>
      <w:r>
        <w:t xml:space="preserve">Fees &amp; Payment</w:t>
      </w:r>
    </w:p>
    <w:p>
      <w:pPr>
        <w:pStyle w:val="Compact"/>
        <w:numPr>
          <w:ilvl w:val="0"/>
          <w:numId w:val="1001"/>
        </w:numPr>
      </w:pPr>
      <w:r>
        <w:t xml:space="preserve">Usage Limits</w:t>
      </w:r>
    </w:p>
    <w:p>
      <w:pPr>
        <w:pStyle w:val="Compact"/>
        <w:numPr>
          <w:ilvl w:val="0"/>
          <w:numId w:val="1001"/>
        </w:numPr>
      </w:pPr>
      <w:r>
        <w:t xml:space="preserve">Support &amp; SLA</w:t>
      </w:r>
    </w:p>
    <w:p>
      <w:pPr>
        <w:pStyle w:val="Compact"/>
        <w:numPr>
          <w:ilvl w:val="0"/>
          <w:numId w:val="1001"/>
        </w:numPr>
      </w:pPr>
      <w:r>
        <w:t xml:space="preserve">Data Processing</w:t>
      </w:r>
    </w:p>
    <w:p>
      <w:pPr>
        <w:pStyle w:val="Compact"/>
        <w:numPr>
          <w:ilvl w:val="0"/>
          <w:numId w:val="1001"/>
        </w:numPr>
      </w:pPr>
      <w:r>
        <w:t xml:space="preserve">Security</w:t>
      </w:r>
    </w:p>
    <w:p>
      <w:pPr>
        <w:pStyle w:val="Compact"/>
        <w:numPr>
          <w:ilvl w:val="0"/>
          <w:numId w:val="1001"/>
        </w:numPr>
      </w:pPr>
      <w:r>
        <w:t xml:space="preserve">IP</w:t>
      </w:r>
    </w:p>
    <w:p>
      <w:pPr>
        <w:pStyle w:val="Compact"/>
        <w:numPr>
          <w:ilvl w:val="0"/>
          <w:numId w:val="1001"/>
        </w:numPr>
      </w:pPr>
      <w:r>
        <w:t xml:space="preserve">Confidentiality</w:t>
      </w:r>
    </w:p>
    <w:p>
      <w:pPr>
        <w:pStyle w:val="Compact"/>
        <w:numPr>
          <w:ilvl w:val="0"/>
          <w:numId w:val="1001"/>
        </w:numPr>
      </w:pPr>
      <w:r>
        <w:t xml:space="preserve">Warranties</w:t>
      </w:r>
    </w:p>
    <w:p>
      <w:pPr>
        <w:pStyle w:val="Compact"/>
        <w:numPr>
          <w:ilvl w:val="0"/>
          <w:numId w:val="1001"/>
        </w:numPr>
      </w:pPr>
      <w:r>
        <w:t xml:space="preserve">Indemnification</w:t>
      </w:r>
    </w:p>
    <w:p>
      <w:pPr>
        <w:pStyle w:val="Compact"/>
        <w:numPr>
          <w:ilvl w:val="0"/>
          <w:numId w:val="1001"/>
        </w:numPr>
      </w:pPr>
      <w:r>
        <w:t xml:space="preserve">Limitation of Liability</w:t>
      </w:r>
    </w:p>
    <w:p>
      <w:pPr>
        <w:pStyle w:val="Compact"/>
        <w:numPr>
          <w:ilvl w:val="0"/>
          <w:numId w:val="1001"/>
        </w:numPr>
      </w:pPr>
      <w:r>
        <w:t xml:space="preserve">Termination</w:t>
      </w:r>
    </w:p>
    <w:p>
      <w:pPr>
        <w:pStyle w:val="Compact"/>
        <w:numPr>
          <w:ilvl w:val="0"/>
          <w:numId w:val="1001"/>
        </w:numPr>
      </w:pPr>
      <w:r>
        <w:t xml:space="preserve">Governing Law</w:t>
      </w:r>
    </w:p>
    <w:p>
      <w:pPr>
        <w:pStyle w:val="Heading2"/>
      </w:pPr>
      <w:bookmarkStart w:id="11" w:name="_9c9e13d1883d7829ef53f8ec69fd77bcacfef80"/>
      <w:r>
        <w:t xml:space="preserve">2. Order Form Structure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Content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</w:t>
            </w:r>
          </w:p>
        </w:tc>
        <w:tc>
          <w:tcPr/>
          <w:p>
            <w:pPr>
              <w:pStyle w:val="Compact"/>
            </w:pPr>
            <w:r>
              <w:t xml:space="preserve">Legal entity name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Start / End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Essential / Professional / Enterprise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Modules</w:t>
            </w:r>
          </w:p>
        </w:tc>
        <w:tc>
          <w:tcPr/>
          <w:p>
            <w:pPr>
              <w:pStyle w:val="Compact"/>
            </w:pPr>
            <w:r>
              <w:t xml:space="preserve">Selected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Transactions</w:t>
            </w:r>
          </w:p>
        </w:tc>
        <w:tc>
          <w:tcPr/>
          <w:p>
            <w:pPr>
              <w:pStyle w:val="Compact"/>
            </w:pPr>
            <w:r>
              <w:t xml:space="preserve">Volume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Fees</w:t>
            </w:r>
          </w:p>
        </w:tc>
        <w:tc>
          <w:tcPr/>
          <w:p>
            <w:pPr>
              <w:pStyle w:val="Compact"/>
            </w:pPr>
            <w:r>
              <w:t xml:space="preserve">Annual / 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Payment Terms</w:t>
            </w:r>
          </w:p>
        </w:tc>
        <w:tc>
          <w:tcPr/>
          <w:p>
            <w:pPr>
              <w:pStyle w:val="Compact"/>
            </w:pPr>
            <w:r>
              <w:t xml:space="preserve">Net 30/60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SLA</w:t>
            </w:r>
          </w:p>
        </w:tc>
        <w:tc>
          <w:tcPr/>
          <w:p>
            <w:pPr>
              <w:pStyle w:val="Compact"/>
            </w:pPr>
            <w:r>
              <w:t xml:space="preserve">Standard / Premium / 24x7</w:t>
            </w:r>
          </w:p>
        </w:tc>
      </w:tr>
    </w:tbl>
    <w:p>
      <w:pPr>
        <w:pStyle w:val="Heading2"/>
      </w:pPr>
      <w:bookmarkStart w:id="12" w:name="_fcdc6cf69529df629ff96a81b04ae638d69bdd2"/>
      <w:r>
        <w:t xml:space="preserve">3. Pricing Sheet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Unit</w:t>
            </w:r>
          </w:p>
        </w:tc>
        <w:tc>
          <w:tcPr/>
          <w:p>
            <w:pPr>
              <w:pStyle w:val="Compact"/>
            </w:pPr>
            <w:r>
              <w:t xml:space="preserve">Annual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 License (Essential)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 License (Professional)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 License (Enterprise)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Additional Users (per 10)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Additional Volume (per 1M)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PEP Module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Entity Resolution Module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GPS Module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Advisor Module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200,000 – 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Premium Support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+20%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24/7 Support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+40%</w:t>
            </w:r>
          </w:p>
        </w:tc>
      </w:tr>
    </w:tbl>
    <w:p>
      <w:pPr>
        <w:pStyle w:val="Heading2"/>
      </w:pPr>
      <w:bookmarkStart w:id="13" w:name="_9cb0086b4691d03df36aa55969d4bb8a3aa1023"/>
      <w:r>
        <w:t xml:space="preserve">4. MSA Key Clauses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Termination for Convenience:</w:t>
      </w:r>
      <w:r>
        <w:t xml:space="preserve"> </w:t>
      </w:r>
      <w:r>
        <w:t xml:space="preserve">Not permitted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SLA Credits:</w:t>
      </w:r>
      <w:r>
        <w:t xml:space="preserve"> </w:t>
      </w:r>
      <w:r>
        <w:t xml:space="preserve">10% per 1% below target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Data Ownership:</w:t>
      </w:r>
      <w:r>
        <w:t xml:space="preserve"> </w:t>
      </w:r>
      <w:r>
        <w:t xml:space="preserve">Customer owns data; HISN owns platform IP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Audit Rights:</w:t>
      </w:r>
      <w:r>
        <w:t xml:space="preserve"> </w:t>
      </w:r>
      <w:r>
        <w:t xml:space="preserve">Customer has audit rights upon reasonable notice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Insurance:</w:t>
      </w:r>
      <w:r>
        <w:t xml:space="preserve"> </w:t>
      </w:r>
      <w:r>
        <w:t xml:space="preserve">Cyber liability, professional indemnity</w:t>
      </w:r>
    </w:p>
    <w:p>
      <w:r>
        <w:pict>
          <v:rect style="width:0;height:1.5pt" o:hralign="center" o:hrstd="t" o:hr="t"/>
        </w:pic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Pricing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Contract Templates</dc:title>
  <dc:creator>HISN Platform</dc:creator>
  <cp:keywords>HISN, FCDOS, financial crime, decision operating system</cp:keywords>
  <dcterms:created xsi:type="dcterms:W3CDTF">2026-10-14T09:26:25Z</dcterms:created>
  <dcterms:modified xsi:type="dcterms:W3CDTF">2026-10-14T09:26:25Z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