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06_Win_Loss_Analysis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d8942fbb07a7f58a97c982214824fb996cd8cab"/>
      <w:r>
        <w:t xml:space="preserve">WIN / LOSS ANALYSIS FRAMEWORK</w:t>
      </w:r>
    </w:p>
    <w:p>
      <w:pPr>
        <w:pStyle w:val="Heading2"/>
      </w:pPr>
      <w:bookmarkStart w:id="10" w:name="_framework"/>
      <w:r>
        <w:t xml:space="preserve">1. Framework</w:t>
      </w:r>
    </w:p>
    <w:p>
      <w:pPr>
        <w:pStyle w:val="FirstParagraph"/>
      </w:pPr>
      <w:r>
        <w:t xml:space="preserve">Pre-commercial HISN: this is a</w:t>
      </w:r>
      <w:r>
        <w:t xml:space="preserve"> </w:t>
      </w:r>
      <w:r>
        <w:rPr>
          <w:b/>
          <w:bCs/>
        </w:rPr>
        <w:t xml:space="preserve">predicted</w:t>
      </w:r>
      <w:r>
        <w:t xml:space="preserve"> </w:t>
      </w:r>
      <w:r>
        <w:t xml:space="preserve">framework, not historical actuals.</w:t>
      </w:r>
    </w:p>
    <w:p>
      <w:pPr>
        <w:pStyle w:val="Heading2"/>
      </w:pPr>
      <w:bookmarkStart w:id="11" w:name="_f4f08305f5c4ef4c49d1727c1d3b27c877c56d2"/>
      <w:r>
        <w:t xml:space="preserve">2. Predicted Win Themes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Win Reason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Tier-1</w:t>
            </w:r>
          </w:p>
        </w:tc>
        <w:tc>
          <w:tcPr/>
          <w:p>
            <w:pPr>
              <w:pStyle w:val="Compact"/>
            </w:pPr>
            <w:r>
              <w:t xml:space="preserve">Decision DNA + audit-grade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</w:t>
            </w:r>
          </w:p>
        </w:tc>
        <w:tc>
          <w:tcPr/>
          <w:p>
            <w:pPr>
              <w:pStyle w:val="Compact"/>
            </w:pPr>
            <w:r>
              <w:t xml:space="preserve">Cloud-native + fast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Unified decision across claims/policy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Cross-border + remittance patterns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</w:t>
            </w:r>
          </w:p>
        </w:tc>
        <w:tc>
          <w:tcPr/>
          <w:p>
            <w:pPr>
              <w:pStyle w:val="Compact"/>
            </w:pPr>
            <w:r>
              <w:t xml:space="preserve">API-first + real-time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Cost + integration speed</w:t>
            </w:r>
          </w:p>
        </w:tc>
      </w:tr>
    </w:tbl>
    <w:p>
      <w:pPr>
        <w:pStyle w:val="Heading2"/>
      </w:pPr>
      <w:bookmarkStart w:id="12" w:name="_c73765ef5b128c140d739356c73c7dc2b0c82dc"/>
      <w:r>
        <w:t xml:space="preserve">3. Predicted Loss Risks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vendor incumbency</w:t>
            </w:r>
          </w:p>
        </w:tc>
        <w:tc>
          <w:tcPr/>
          <w:p>
            <w:pPr>
              <w:pStyle w:val="Compact"/>
            </w:pPr>
            <w:r>
              <w:t xml:space="preserve">Focus on decision gap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Brand recognition</w:t>
            </w:r>
          </w:p>
        </w:tc>
        <w:tc>
          <w:tcPr/>
          <w:p>
            <w:pPr>
              <w:pStyle w:val="Compact"/>
            </w:pPr>
            <w:r>
              <w:t xml:space="preserve">Reference customer strategy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Procurement cycle</w:t>
            </w:r>
          </w:p>
        </w:tc>
        <w:tc>
          <w:tcPr/>
          <w:p>
            <w:pPr>
              <w:pStyle w:val="Compact"/>
            </w:pPr>
            <w:r>
              <w:t xml:space="preserve">Start with FinTech, scale 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Pricing pressure</w:t>
            </w:r>
          </w:p>
        </w:tc>
        <w:tc>
          <w:tcPr/>
          <w:p>
            <w:pPr>
              <w:pStyle w:val="Compact"/>
            </w:pPr>
            <w:r>
              <w:t xml:space="preserve">Value-based pricing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Perceived risk</w:t>
            </w:r>
          </w:p>
        </w:tc>
        <w:tc>
          <w:tcPr/>
          <w:p>
            <w:pPr>
              <w:pStyle w:val="Compact"/>
            </w:pPr>
            <w:r>
              <w:t xml:space="preserve">Transparent assurance pack</w:t>
            </w:r>
          </w:p>
        </w:tc>
      </w:tr>
    </w:tbl>
    <w:p>
      <w:pPr>
        <w:pStyle w:val="Heading2"/>
      </w:pPr>
      <w:bookmarkStart w:id="13" w:name="_cf6dd0d63b57ea903d01d58e51879c8797d0544"/>
      <w:r>
        <w:t xml:space="preserve">4. Competitive Displacement Plays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Target Replacement</w:t>
            </w:r>
          </w:p>
        </w:tc>
        <w:tc>
          <w:tcPr/>
          <w:p>
            <w:pPr>
              <w:pStyle w:val="Compact"/>
            </w:pPr>
            <w:r>
              <w:t xml:space="preserve">Displacement Angle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Legacy AML (SAS/NICE)</w:t>
            </w:r>
          </w:p>
        </w:tc>
        <w:tc>
          <w:tcPr/>
          <w:p>
            <w:pPr>
              <w:pStyle w:val="Compact"/>
            </w:pPr>
            <w:r>
              <w:t xml:space="preserve">Decision fabric over legacy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 tool (Focal)</w:t>
            </w:r>
          </w:p>
        </w:tc>
        <w:tc>
          <w:tcPr/>
          <w:p>
            <w:pPr>
              <w:pStyle w:val="Compact"/>
            </w:pPr>
            <w:r>
              <w:t xml:space="preserve">Orchestration layer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Homegrown</w:t>
            </w:r>
          </w:p>
        </w:tc>
        <w:tc>
          <w:tcPr/>
          <w:p>
            <w:pPr>
              <w:pStyle w:val="Compact"/>
            </w:pPr>
            <w:r>
              <w:t xml:space="preserve">Time-to-value +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Nothing (greenfield)</w:t>
            </w:r>
          </w:p>
        </w:tc>
        <w:tc>
          <w:tcPr/>
          <w:p>
            <w:pPr>
              <w:pStyle w:val="Compact"/>
            </w:pPr>
            <w:r>
              <w:t xml:space="preserve">First-mover on decision OS</w:t>
            </w:r>
          </w:p>
        </w:tc>
      </w:tr>
    </w:tbl>
    <w:p>
      <w:pPr>
        <w:pStyle w:val="Heading2"/>
      </w:pPr>
      <w:bookmarkStart w:id="14" w:name="_8b0f4cc93be850adbaff691291fda96560d7ec3"/>
      <w:r>
        <w:t xml:space="preserve">5. Win/Loss Data Collection Plan</w:t>
      </w:r>
    </w:p>
    <w:p>
      <w:pPr>
        <w:pStyle w:val="FirstParagraph"/>
      </w:pPr>
      <w:r>
        <w:t xml:space="preserve">Post first pilot:</w:t>
      </w:r>
      <w:r>
        <w:t xml:space="preserve"> </w:t>
      </w:r>
      <w:r>
        <w:t xml:space="preserve">- Structured win/loss interviews</w:t>
      </w:r>
      <w:r>
        <w:t xml:space="preserve"> </w:t>
      </w:r>
      <w:r>
        <w:t xml:space="preserve">- Decision-maker rationale</w:t>
      </w:r>
      <w:r>
        <w:t xml:space="preserve"> </w:t>
      </w:r>
      <w:r>
        <w:t xml:space="preserve">- Competitive displacement data</w:t>
      </w:r>
      <w:r>
        <w:t xml:space="preserve"> </w:t>
      </w:r>
      <w:r>
        <w:t xml:space="preserve">- Pricing sensitivity</w:t>
      </w:r>
      <w:r>
        <w:t xml:space="preserve"> </w:t>
      </w:r>
      <w:r>
        <w:t xml:space="preserve">- Timeline data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Framework only. No historical claims.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Win Loss Analysis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