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02_DPA_Template</w:t>
      </w:r>
    </w:p>
    <w:p>
      <w:pPr>
        <w:pStyle w:val="Heading1"/>
      </w:pPr>
      <w:bookmarkStart w:id="19" w:name="_61d6187b344ec9097582bb4f6ba9c37ad07ad32"/>
      <w:r>
        <w:t xml:space="preserve">Data Processing Agreement — Template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Legal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Template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Data Processing Agreement (DPA) 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PDPL requirements, GDPR-equivalent standards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Subject to legal review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arties"/>
      <w:r>
        <w:t xml:space="preserve">1. Parties</w:t>
      </w:r>
    </w:p>
    <w:p>
      <w:pPr>
        <w:pStyle w:val="FirstParagraph"/>
      </w:pPr>
      <w:r>
        <w:rPr>
          <w:b/>
          <w:bCs/>
        </w:rPr>
        <w:t xml:space="preserve">Controller:</w:t>
      </w:r>
      <w:r>
        <w:t xml:space="preserve"> </w:t>
      </w:r>
      <w:r>
        <w:t xml:space="preserve">[Customer]</w:t>
      </w:r>
      <w:r>
        <w:t xml:space="preserve"> </w:t>
      </w:r>
      <w:r>
        <w:rPr>
          <w:b/>
          <w:bCs/>
        </w:rPr>
        <w:t xml:space="preserve">Processor:</w:t>
      </w:r>
      <w:r>
        <w:t xml:space="preserve"> </w:t>
      </w:r>
      <w:r>
        <w:t xml:space="preserve">HISN Platform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a576c2c2f14c0ac593117063c3129b571d1cb81"/>
      <w:r>
        <w:t xml:space="preserve">2. Subject Matter</w:t>
      </w:r>
    </w:p>
    <w:p>
      <w:pPr>
        <w:pStyle w:val="FirstParagraph"/>
      </w:pPr>
      <w:r>
        <w:t xml:space="preserve">Processing of personal data in connection with the Services.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duration"/>
      <w:r>
        <w:t xml:space="preserve">3. Duration</w:t>
      </w:r>
    </w:p>
    <w:p>
      <w:pPr>
        <w:pStyle w:val="FirstParagraph"/>
      </w:pPr>
      <w:r>
        <w:t xml:space="preserve">As per the MSA.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c05bed8f7f8a6918b7900fc3b6abd6263e4b845"/>
      <w:r>
        <w:t xml:space="preserve">4. Categories of Data</w:t>
      </w:r>
    </w:p>
    <w:p>
      <w:pPr>
        <w:pStyle w:val="Compact"/>
        <w:numPr>
          <w:ilvl w:val="0"/>
          <w:numId w:val="1001"/>
        </w:numPr>
      </w:pPr>
      <w:r>
        <w:t xml:space="preserve">Identity data</w:t>
      </w:r>
    </w:p>
    <w:p>
      <w:pPr>
        <w:pStyle w:val="Compact"/>
        <w:numPr>
          <w:ilvl w:val="0"/>
          <w:numId w:val="1001"/>
        </w:numPr>
      </w:pPr>
      <w:r>
        <w:t xml:space="preserve">Contact data</w:t>
      </w:r>
    </w:p>
    <w:p>
      <w:pPr>
        <w:pStyle w:val="Compact"/>
        <w:numPr>
          <w:ilvl w:val="0"/>
          <w:numId w:val="1001"/>
        </w:numPr>
      </w:pPr>
      <w:r>
        <w:t xml:space="preserve">Financial data</w:t>
      </w:r>
    </w:p>
    <w:p>
      <w:pPr>
        <w:pStyle w:val="Compact"/>
        <w:numPr>
          <w:ilvl w:val="0"/>
          <w:numId w:val="1001"/>
        </w:numPr>
      </w:pPr>
      <w:r>
        <w:t xml:space="preserve">Transaction data</w:t>
      </w:r>
    </w:p>
    <w:p>
      <w:pPr>
        <w:pStyle w:val="Compact"/>
        <w:numPr>
          <w:ilvl w:val="0"/>
          <w:numId w:val="1001"/>
        </w:numPr>
      </w:pPr>
      <w:r>
        <w:t xml:space="preserve">Any other data as agreed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9dde1f13e5401d63a3b2b1e7bc791c4357776e2"/>
      <w:r>
        <w:t xml:space="preserve">5. Data Subject Categories</w:t>
      </w:r>
    </w:p>
    <w:p>
      <w:pPr>
        <w:pStyle w:val="Compact"/>
        <w:numPr>
          <w:ilvl w:val="0"/>
          <w:numId w:val="1002"/>
        </w:numPr>
      </w:pPr>
      <w:r>
        <w:t xml:space="preserve">Customer customers</w:t>
      </w:r>
    </w:p>
    <w:p>
      <w:pPr>
        <w:pStyle w:val="Compact"/>
        <w:numPr>
          <w:ilvl w:val="0"/>
          <w:numId w:val="1002"/>
        </w:numPr>
      </w:pPr>
      <w:r>
        <w:t xml:space="preserve">Customer employees</w:t>
      </w:r>
    </w:p>
    <w:p>
      <w:pPr>
        <w:pStyle w:val="Compact"/>
        <w:numPr>
          <w:ilvl w:val="0"/>
          <w:numId w:val="1002"/>
        </w:numPr>
      </w:pPr>
      <w:r>
        <w:t xml:space="preserve">Beneficial owners</w:t>
      </w:r>
    </w:p>
    <w:p>
      <w:pPr>
        <w:pStyle w:val="Compact"/>
        <w:numPr>
          <w:ilvl w:val="0"/>
          <w:numId w:val="1002"/>
        </w:numPr>
      </w:pPr>
      <w:r>
        <w:t xml:space="preserve">Related parties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dda4e518c5e6942c4d05cae2badfc0e9abdb749"/>
      <w:r>
        <w:t xml:space="preserve">6. Processing Obligations</w:t>
      </w:r>
    </w:p>
    <w:p>
      <w:pPr>
        <w:pStyle w:val="FirstParagraph"/>
      </w:pPr>
      <w:r>
        <w:t xml:space="preserve">Processor shall:</w:t>
      </w:r>
    </w:p>
    <w:p>
      <w:pPr>
        <w:pStyle w:val="Compact"/>
        <w:numPr>
          <w:ilvl w:val="0"/>
          <w:numId w:val="1003"/>
        </w:numPr>
      </w:pPr>
      <w:r>
        <w:t xml:space="preserve">Process only on documented instructions</w:t>
      </w:r>
    </w:p>
    <w:p>
      <w:pPr>
        <w:pStyle w:val="Compact"/>
        <w:numPr>
          <w:ilvl w:val="0"/>
          <w:numId w:val="1003"/>
        </w:numPr>
      </w:pPr>
      <w:r>
        <w:t xml:space="preserve">Maintain confidentiality</w:t>
      </w:r>
    </w:p>
    <w:p>
      <w:pPr>
        <w:pStyle w:val="Compact"/>
        <w:numPr>
          <w:ilvl w:val="0"/>
          <w:numId w:val="1003"/>
        </w:numPr>
      </w:pPr>
      <w:r>
        <w:t xml:space="preserve">Implement appropriate security measures</w:t>
      </w:r>
    </w:p>
    <w:p>
      <w:pPr>
        <w:pStyle w:val="Compact"/>
        <w:numPr>
          <w:ilvl w:val="0"/>
          <w:numId w:val="1003"/>
        </w:numPr>
      </w:pPr>
      <w:r>
        <w:t xml:space="preserve">Assist with data subject rights</w:t>
      </w:r>
    </w:p>
    <w:p>
      <w:pPr>
        <w:pStyle w:val="Compact"/>
        <w:numPr>
          <w:ilvl w:val="0"/>
          <w:numId w:val="1003"/>
        </w:numPr>
      </w:pPr>
      <w:r>
        <w:t xml:space="preserve">Notify breaches within 72 hours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f2f5c0b7ff25b4cc5e5c92f091c61b57f80a6b6"/>
      <w:r>
        <w:t xml:space="preserve">7. Security Measures</w:t>
      </w:r>
    </w:p>
    <w:p>
      <w:pPr>
        <w:pStyle w:val="Compact"/>
        <w:numPr>
          <w:ilvl w:val="0"/>
          <w:numId w:val="1004"/>
        </w:numPr>
      </w:pPr>
      <w:r>
        <w:t xml:space="preserve">Encryption at rest (AES-256)</w:t>
      </w:r>
    </w:p>
    <w:p>
      <w:pPr>
        <w:pStyle w:val="Compact"/>
        <w:numPr>
          <w:ilvl w:val="0"/>
          <w:numId w:val="1004"/>
        </w:numPr>
      </w:pPr>
      <w:r>
        <w:t xml:space="preserve">Encryption in transit (TLS 1.3)</w:t>
      </w:r>
    </w:p>
    <w:p>
      <w:pPr>
        <w:pStyle w:val="Compact"/>
        <w:numPr>
          <w:ilvl w:val="0"/>
          <w:numId w:val="1004"/>
        </w:numPr>
      </w:pPr>
      <w:r>
        <w:t xml:space="preserve">RBAC</w:t>
      </w:r>
    </w:p>
    <w:p>
      <w:pPr>
        <w:pStyle w:val="Compact"/>
        <w:numPr>
          <w:ilvl w:val="0"/>
          <w:numId w:val="1004"/>
        </w:numPr>
      </w:pPr>
      <w:r>
        <w:t xml:space="preserve">Multi-tenant RLS</w:t>
      </w:r>
    </w:p>
    <w:p>
      <w:pPr>
        <w:pStyle w:val="Compact"/>
        <w:numPr>
          <w:ilvl w:val="0"/>
          <w:numId w:val="1004"/>
        </w:numPr>
      </w:pPr>
      <w:r>
        <w:t xml:space="preserve">Audit logging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5376947d6b2a5b0bc8ada5a4e763a2190533f46"/>
      <w:r>
        <w:t xml:space="preserve">8. Sub-Processors</w:t>
      </w:r>
    </w:p>
    <w:p>
      <w:pPr>
        <w:pStyle w:val="FirstParagraph"/>
      </w:pPr>
      <w:r>
        <w:t xml:space="preserve">List of approved sub-processors maintained by Processor. Notice of changes required.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c32c37934e7e4d93c30bad9ddf50e3178298a02"/>
      <w:r>
        <w:t xml:space="preserve">9. Cross-Border Transfers</w:t>
      </w:r>
    </w:p>
    <w:p>
      <w:pPr>
        <w:pStyle w:val="FirstParagraph"/>
      </w:pPr>
      <w:r>
        <w:t xml:space="preserve">Mechanisms: SCCs or adequacy. Data residency: KSA preferred.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17eddfd453da0bb090cdab4d1ed28689f0e9156"/>
      <w:r>
        <w:t xml:space="preserve">10. Breach Notification</w:t>
      </w:r>
    </w:p>
    <w:p>
      <w:pPr>
        <w:pStyle w:val="FirstParagraph"/>
      </w:pPr>
      <w:r>
        <w:t xml:space="preserve">Processor notifies Controller within 72 hours of awareness.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a6b83fabc6abdaedd32861b8b15e4c72515945e"/>
      <w:r>
        <w:t xml:space="preserve">11. Audit Rights</w:t>
      </w:r>
    </w:p>
    <w:p>
      <w:pPr>
        <w:pStyle w:val="FirstParagraph"/>
      </w:pPr>
      <w:r>
        <w:t xml:space="preserve">Controller may audit Processor upon reasonable notice.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454d0d58a0f0f3ecf1456cc6f7e0bb042c3f53e"/>
      <w:r>
        <w:t xml:space="preserve">12. Deletion / Return</w:t>
      </w:r>
    </w:p>
    <w:p>
      <w:pPr>
        <w:pStyle w:val="FirstParagraph"/>
      </w:pPr>
      <w:r>
        <w:t xml:space="preserve">Upon termination, data deleted or returned per Controller instructions.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816ff414627b9c0347624b7b37d0b0d498a46b4"/>
      <w:r>
        <w:t xml:space="preserve">13. Governing Law</w:t>
      </w:r>
    </w:p>
    <w:p>
      <w:pPr>
        <w:pStyle w:val="FirstParagraph"/>
      </w:pPr>
      <w:r>
        <w:t xml:space="preserve">KSA / PDPL.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_disclaimer"/>
      <w:r>
        <w:t xml:space="preserve">14. Disclaimer</w:t>
      </w:r>
    </w:p>
    <w:p>
      <w:pPr>
        <w:pStyle w:val="FirstParagraph"/>
      </w:pPr>
      <w:r>
        <w:t xml:space="preserve">This DPA Template is for planning purposes.</w:t>
      </w:r>
      <w:r>
        <w:t xml:space="preserve"> </w:t>
      </w:r>
      <w:r>
        <w:rPr>
          <w:b/>
          <w:bCs/>
        </w:rPr>
        <w:t xml:space="preserve">Final agreements must be reviewed by qualified legal counsel.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DPA Template</dc:title>
  <dc:creator>HISN Platform</dc:creator>
  <cp:keywords>HISN, FCDOS, financial crime, decision operating system</cp:keywords>
  <dcterms:created xsi:type="dcterms:W3CDTF">2026-10-14T13:44:57Z</dcterms:created>
  <dcterms:modified xsi:type="dcterms:W3CDTF">2026-10-14T13:44:57Z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