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FOUNDER AGREEMENT — OUTLINE</w:t>
      </w:r>
    </w:p>
    <w:p>
      <w:pPr>
        <w:pStyle w:val="Heading2"/>
      </w:pPr>
      <w:bookmarkStart w:id="9" w:name="_founders"/>
      <w:r>
        <w:t xml:space="preserve">1. Founders</w:t>
      </w:r>
    </w:p>
    <w:p>
      <w:pPr>
        <w:pStyle w:val="FirstParagraph"/>
      </w:pPr>
      <w:r>
        <w:t xml:space="preserve">Names, roles, equity, vesting.</w:t>
      </w:r>
    </w:p>
    <w:p>
      <w:pPr>
        <w:pStyle w:val="Heading2"/>
      </w:pPr>
      <w:bookmarkStart w:id="10" w:name="_roles"/>
      <w:r>
        <w:t xml:space="preserve">2. Roles</w:t>
      </w:r>
    </w:p>
    <w:p>
      <w:pPr>
        <w:pStyle w:val="FirstParagraph"/>
      </w:pPr>
      <w:r>
        <w:t xml:space="preserve">CEO, CTO, others.</w:t>
      </w:r>
    </w:p>
    <w:p>
      <w:pPr>
        <w:pStyle w:val="Heading2"/>
      </w:pPr>
      <w:bookmarkStart w:id="11" w:name="_8fd241730ec3980a4b41fccb23351a53ca11d25"/>
      <w:r>
        <w:t xml:space="preserve">3. IP Assignment</w:t>
      </w:r>
    </w:p>
    <w:p>
      <w:pPr>
        <w:pStyle w:val="FirstParagraph"/>
      </w:pPr>
      <w:r>
        <w:t xml:space="preserve">All IP assigned to Company.</w:t>
      </w:r>
    </w:p>
    <w:p>
      <w:pPr>
        <w:pStyle w:val="Heading2"/>
      </w:pPr>
      <w:bookmarkStart w:id="12" w:name="_f087c4ccf3b944b1eb497c08fe417f1334a75c0"/>
      <w:r>
        <w:t xml:space="preserve">4. Time Commitment</w:t>
      </w:r>
    </w:p>
    <w:p>
      <w:pPr>
        <w:pStyle w:val="FirstParagraph"/>
      </w:pPr>
      <w:r>
        <w:t xml:space="preserve">Full-time; outside activities require board approval.</w:t>
      </w:r>
    </w:p>
    <w:p>
      <w:pPr>
        <w:pStyle w:val="Heading2"/>
      </w:pPr>
      <w:bookmarkStart w:id="13" w:name="_compensation"/>
      <w:r>
        <w:t xml:space="preserve">5. Compensation</w:t>
      </w:r>
    </w:p>
    <w:p>
      <w:pPr>
        <w:pStyle w:val="FirstParagraph"/>
      </w:pPr>
      <w:r>
        <w:t xml:space="preserve">Salary, equity, ESOP.</w:t>
      </w:r>
    </w:p>
    <w:p>
      <w:pPr>
        <w:pStyle w:val="Heading2"/>
      </w:pPr>
      <w:bookmarkStart w:id="14" w:name="_64c95ded57f2f501ff03326ee6cf62332d904e4"/>
      <w:r>
        <w:t xml:space="preserve">6. Decision Making</w:t>
      </w:r>
    </w:p>
    <w:p>
      <w:pPr>
        <w:pStyle w:val="FirstParagraph"/>
      </w:pPr>
      <w:r>
        <w:t xml:space="preserve">Day-to-day: CEO; strategic: Board.</w:t>
      </w:r>
    </w:p>
    <w:p>
      <w:pPr>
        <w:pStyle w:val="Heading2"/>
      </w:pPr>
      <w:bookmarkStart w:id="15" w:name="_departure"/>
      <w:r>
        <w:t xml:space="preserve">7. Departure</w:t>
      </w:r>
    </w:p>
    <w:p>
      <w:pPr>
        <w:pStyle w:val="FirstParagraph"/>
      </w:pPr>
      <w:r>
        <w:t xml:space="preserve">Good/bad leaver; acceleration; non-compete.</w:t>
      </w:r>
    </w:p>
    <w:p>
      <w:pPr>
        <w:pStyle w:val="Heading2"/>
      </w:pPr>
      <w:bookmarkStart w:id="16" w:name="_confidentiality"/>
      <w:r>
        <w:t xml:space="preserve">8. Confidentiality</w:t>
      </w:r>
    </w:p>
    <w:p>
      <w:pPr>
        <w:pStyle w:val="FirstParagraph"/>
      </w:pPr>
      <w:r>
        <w:t xml:space="preserve">Perpetual for trade secrets.</w:t>
      </w:r>
    </w:p>
    <w:p>
      <w:pPr>
        <w:pStyle w:val="Heading2"/>
      </w:pPr>
      <w:bookmarkStart w:id="17" w:name="_8bd0871f70613eee70ffbc6e5d4618c93296b0f"/>
      <w:r>
        <w:t xml:space="preserve">9. Dispute Resolution</w:t>
      </w:r>
    </w:p>
    <w:p>
      <w:pPr>
        <w:pStyle w:val="FirstParagraph"/>
      </w:pPr>
      <w:r>
        <w:t xml:space="preserve">Riyadh, KSA.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Agreement Outline</dc:title>
  <dc:creator>HISN Platform</dc:creator>
  <cp:keywords>HISN, FCDOS, financial crime, decision operating system</cp:keywords>
  <dcterms:created xsi:type="dcterms:W3CDTF">2026-10-13T13:04:09Z</dcterms:created>
  <dcterms:modified xsi:type="dcterms:W3CDTF">2026-10-13T13:04:09Z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