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INTELLECTUAL PROPERTY ASSIGNMENT</w:t>
      </w:r>
    </w:p>
    <w:p>
      <w:pPr>
        <w:pStyle w:val="BodyText"/>
      </w:pPr>
      <w:r>
        <w:rPr>
          <w:b/>
          <w:bCs/>
        </w:rPr>
        <w:t xml:space="preserve">Assignor:</w:t>
      </w:r>
      <w:r>
        <w:t xml:space="preserve"> </w:t>
      </w:r>
      <w:r>
        <w:t xml:space="preserve">______________________</w:t>
      </w:r>
      <w:r>
        <w:t xml:space="preserve"> </w:t>
      </w:r>
      <w:r>
        <w:rPr>
          <w:b/>
          <w:bCs/>
        </w:rPr>
        <w:t xml:space="preserve">Assignee:</w:t>
      </w:r>
      <w:r>
        <w:t xml:space="preserve"> </w:t>
      </w:r>
      <w:r>
        <w:t xml:space="preserve">HISN Platform (Abdo-Tec)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______________________</w:t>
      </w:r>
    </w:p>
    <w:p>
      <w:pPr>
        <w:pStyle w:val="Heading2"/>
      </w:pPr>
      <w:bookmarkStart w:id="9" w:name="_assignment"/>
      <w:r>
        <w:t xml:space="preserve">1. Assignment</w:t>
      </w:r>
    </w:p>
    <w:p>
      <w:pPr>
        <w:pStyle w:val="FirstParagraph"/>
      </w:pPr>
      <w:r>
        <w:t xml:space="preserve">Assignor irrevocably assigns all IP to Assignee.</w:t>
      </w:r>
    </w:p>
    <w:p>
      <w:pPr>
        <w:pStyle w:val="Heading2"/>
      </w:pPr>
      <w:bookmarkStart w:id="10" w:name="_scope"/>
      <w:r>
        <w:t xml:space="preserve">2. Scope</w:t>
      </w:r>
    </w:p>
    <w:p>
      <w:pPr>
        <w:pStyle w:val="FirstParagraph"/>
      </w:pPr>
      <w:r>
        <w:t xml:space="preserve">Source code, architecture, models, trade secrets, trademarks, patents.</w:t>
      </w:r>
    </w:p>
    <w:p>
      <w:pPr>
        <w:pStyle w:val="Heading2"/>
      </w:pPr>
      <w:bookmarkStart w:id="11" w:name="_6aef3450bebbe6b933dedd68868eb4e159827b4"/>
      <w:r>
        <w:t xml:space="preserve">3. Moral Rights</w:t>
      </w:r>
    </w:p>
    <w:p>
      <w:pPr>
        <w:pStyle w:val="FirstParagraph"/>
      </w:pPr>
      <w:r>
        <w:t xml:space="preserve">Waived to extent permitted.</w:t>
      </w:r>
    </w:p>
    <w:p>
      <w:pPr>
        <w:pStyle w:val="Heading2"/>
      </w:pPr>
      <w:bookmarkStart w:id="12" w:name="_a916c592bbb5e244849c11b9a590fc5e1428855"/>
      <w:r>
        <w:t xml:space="preserve">4. Further Assurances</w:t>
      </w:r>
    </w:p>
    <w:p>
      <w:pPr>
        <w:pStyle w:val="FirstParagraph"/>
      </w:pPr>
      <w:r>
        <w:t xml:space="preserve">Execute documents to perfect assignment.</w:t>
      </w:r>
    </w:p>
    <w:p>
      <w:pPr>
        <w:pStyle w:val="Heading2"/>
      </w:pPr>
      <w:bookmarkStart w:id="13" w:name="_consideration"/>
      <w:r>
        <w:t xml:space="preserve">5. Consideration</w:t>
      </w:r>
    </w:p>
    <w:p>
      <w:pPr>
        <w:pStyle w:val="FirstParagraph"/>
      </w:pPr>
      <w:r>
        <w:t xml:space="preserve">Employment / engagement.</w:t>
      </w:r>
    </w:p>
    <w:p>
      <w:pPr>
        <w:pStyle w:val="Heading2"/>
      </w:pPr>
      <w:bookmarkStart w:id="14" w:name="_816ff414627b9c0347624b7b37d0b0d498a46b4"/>
      <w:r>
        <w:t xml:space="preserve">6. Governing Law</w:t>
      </w:r>
    </w:p>
    <w:p>
      <w:pPr>
        <w:pStyle w:val="FirstParagraph"/>
      </w:pPr>
      <w:r>
        <w:t xml:space="preserve">KSA.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 Assignment Template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