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MASTER SERVICES AGREEMENT (TEMPLATE)</w:t>
      </w:r>
    </w:p>
    <w:p>
      <w:pPr>
        <w:pStyle w:val="Heading2"/>
      </w:pPr>
      <w:bookmarkStart w:id="9" w:name="_parties"/>
      <w:r>
        <w:t xml:space="preserve">1. Parties</w:t>
      </w:r>
    </w:p>
    <w:p>
      <w:pPr>
        <w:pStyle w:val="Heading2"/>
      </w:pPr>
      <w:bookmarkStart w:id="10" w:name="_services"/>
      <w:r>
        <w:t xml:space="preserve">2. Services</w:t>
      </w:r>
    </w:p>
    <w:p>
      <w:pPr>
        <w:pStyle w:val="Heading2"/>
      </w:pPr>
      <w:bookmarkStart w:id="11" w:name="_term"/>
      <w:r>
        <w:t xml:space="preserve">3. Term</w:t>
      </w:r>
    </w:p>
    <w:p>
      <w:pPr>
        <w:pStyle w:val="Heading2"/>
      </w:pPr>
      <w:bookmarkStart w:id="12" w:name="_fees"/>
      <w:r>
        <w:t xml:space="preserve">4. Fees</w:t>
      </w:r>
    </w:p>
    <w:p>
      <w:pPr>
        <w:pStyle w:val="Heading2"/>
      </w:pPr>
      <w:bookmarkStart w:id="13" w:name="_b2129bd990ba8af2aba573d0d0d9da8ab978041"/>
      <w:r>
        <w:t xml:space="preserve">5. Payment Terms</w:t>
      </w:r>
    </w:p>
    <w:p>
      <w:pPr>
        <w:pStyle w:val="FirstParagraph"/>
      </w:pPr>
      <w:r>
        <w:t xml:space="preserve">Net 30</w:t>
      </w:r>
    </w:p>
    <w:p>
      <w:pPr>
        <w:pStyle w:val="Heading2"/>
      </w:pPr>
      <w:bookmarkStart w:id="14" w:name="_ip"/>
      <w:r>
        <w:t xml:space="preserve">6. IP</w:t>
      </w:r>
    </w:p>
    <w:p>
      <w:pPr>
        <w:pStyle w:val="Heading2"/>
      </w:pPr>
      <w:bookmarkStart w:id="15" w:name="_confidentiality"/>
      <w:r>
        <w:t xml:space="preserve">7. Confidentiality</w:t>
      </w:r>
    </w:p>
    <w:p>
      <w:pPr>
        <w:pStyle w:val="Heading2"/>
      </w:pPr>
      <w:bookmarkStart w:id="16" w:name="_19b25272c2ed8e15b1600b71f52e0e8048ae308"/>
      <w:r>
        <w:t xml:space="preserve">8. Data Protection</w:t>
      </w:r>
    </w:p>
    <w:p>
      <w:pPr>
        <w:pStyle w:val="Heading2"/>
      </w:pPr>
      <w:bookmarkStart w:id="17" w:name="_warranties"/>
      <w:r>
        <w:t xml:space="preserve">9. Warranties</w:t>
      </w:r>
    </w:p>
    <w:p>
      <w:pPr>
        <w:pStyle w:val="Heading2"/>
      </w:pPr>
      <w:bookmarkStart w:id="18" w:name="_indemnification"/>
      <w:r>
        <w:t xml:space="preserve">10. Indemnification</w:t>
      </w:r>
    </w:p>
    <w:p>
      <w:pPr>
        <w:pStyle w:val="Heading2"/>
      </w:pPr>
      <w:bookmarkStart w:id="19" w:name="_a32fd3dc6828334576d050a441ea21a18698c88"/>
      <w:r>
        <w:t xml:space="preserve">11. Limitation of Liability</w:t>
      </w:r>
    </w:p>
    <w:p>
      <w:pPr>
        <w:pStyle w:val="FirstParagraph"/>
      </w:pPr>
      <w:r>
        <w:t xml:space="preserve">Cap: 12-month fees</w:t>
      </w:r>
    </w:p>
    <w:p>
      <w:pPr>
        <w:pStyle w:val="Heading2"/>
      </w:pPr>
      <w:bookmarkStart w:id="20" w:name="_termination"/>
      <w:r>
        <w:t xml:space="preserve">12. Termination</w:t>
      </w:r>
    </w:p>
    <w:p>
      <w:pPr>
        <w:pStyle w:val="Heading2"/>
      </w:pPr>
      <w:bookmarkStart w:id="21" w:name="_816ff414627b9c0347624b7b37d0b0d498a46b4"/>
      <w:r>
        <w:t xml:space="preserve">13. Governing Law</w:t>
      </w:r>
    </w:p>
    <w:p>
      <w:pPr>
        <w:pStyle w:val="FirstParagraph"/>
      </w:pPr>
      <w:r>
        <w:t xml:space="preserve">KSA</w:t>
      </w:r>
    </w:p>
    <w:p>
      <w:pPr>
        <w:pStyle w:val="Heading2"/>
      </w:pPr>
      <w:bookmarkStart w:id="22" w:name="_8bd0871f70613eee70ffbc6e5d4618c93296b0f"/>
      <w:r>
        <w:t xml:space="preserve">14. Dispute Resolution</w:t>
      </w:r>
    </w:p>
    <w:p>
      <w:pPr>
        <w:pStyle w:val="FirstParagraph"/>
      </w:pPr>
      <w:r>
        <w:t xml:space="preserve">Arbitration (SCCA, Riyadh)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 Template</dc:title>
  <dc:creator>HISN Platform</dc:creator>
  <cp:keywords>HISN, FCDOS, financial crime, decision operating system</cp:keywords>
  <dcterms:created xsi:type="dcterms:W3CDTF">2026-10-14T06:28:31Z</dcterms:created>
  <dcterms:modified xsi:type="dcterms:W3CDTF">2026-10-14T06:28:31Z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