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HR POLICIES</w:t>
      </w:r>
    </w:p>
    <w:p>
      <w:pPr>
        <w:pStyle w:val="Heading2"/>
      </w:pPr>
      <w:bookmarkStart w:id="9" w:name="_7e8d2da79a612ab9de9a89ae10d17cae8a41766"/>
      <w:r>
        <w:t xml:space="preserve">1. Working Hours</w:t>
      </w:r>
    </w:p>
    <w:p>
      <w:pPr>
        <w:pStyle w:val="FirstParagraph"/>
      </w:pPr>
      <w:r>
        <w:t xml:space="preserve">Sun-Thu 9-6; flexible</w:t>
      </w:r>
    </w:p>
    <w:p>
      <w:pPr>
        <w:pStyle w:val="Heading2"/>
      </w:pPr>
      <w:bookmarkStart w:id="10" w:name="_4b2e220bf6359988b1ac766100f13032fbc8570"/>
      <w:r>
        <w:t xml:space="preserve">2. Remote Work</w:t>
      </w:r>
    </w:p>
    <w:p>
      <w:pPr>
        <w:pStyle w:val="FirstParagraph"/>
      </w:pPr>
      <w:r>
        <w:t xml:space="preserve">Hybrid; 2 days in office</w:t>
      </w:r>
    </w:p>
    <w:p>
      <w:pPr>
        <w:pStyle w:val="Heading2"/>
      </w:pPr>
      <w:bookmarkStart w:id="11" w:name="_leave"/>
      <w:r>
        <w:t xml:space="preserve">3. Leave</w:t>
      </w:r>
    </w:p>
    <w:p>
      <w:pPr>
        <w:pStyle w:val="FirstParagraph"/>
      </w:pPr>
      <w:r>
        <w:t xml:space="preserve">Annual 30d; Sick per law; Parental 10w</w:t>
      </w:r>
    </w:p>
    <w:p>
      <w:pPr>
        <w:pStyle w:val="Heading2"/>
      </w:pPr>
      <w:bookmarkStart w:id="12" w:name="_62540be79e67d64a25e70f6c9d15807427297d5"/>
      <w:r>
        <w:t xml:space="preserve">4. Expense Reimbursement</w:t>
      </w:r>
    </w:p>
    <w:p>
      <w:pPr>
        <w:pStyle w:val="FirstParagraph"/>
      </w:pPr>
      <w:r>
        <w:t xml:space="preserve">Pre-approved; receipts required</w:t>
      </w:r>
    </w:p>
    <w:p>
      <w:pPr>
        <w:pStyle w:val="Heading2"/>
      </w:pPr>
      <w:bookmarkStart w:id="13" w:name="_travel"/>
      <w:r>
        <w:t xml:space="preserve">5. Travel</w:t>
      </w:r>
    </w:p>
    <w:p>
      <w:pPr>
        <w:pStyle w:val="FirstParagraph"/>
      </w:pPr>
      <w:r>
        <w:t xml:space="preserve">Business class &lt; 5h; economy &gt; 5h</w:t>
      </w:r>
    </w:p>
    <w:p>
      <w:pPr>
        <w:pStyle w:val="Heading2"/>
      </w:pPr>
      <w:bookmarkStart w:id="14" w:name="_grievance"/>
      <w:r>
        <w:t xml:space="preserve">6. Grievance</w:t>
      </w:r>
    </w:p>
    <w:p>
      <w:pPr>
        <w:pStyle w:val="FirstParagraph"/>
      </w:pPr>
      <w:r>
        <w:t xml:space="preserve">HR → Manager → CEO</w:t>
      </w:r>
    </w:p>
    <w:p>
      <w:pPr>
        <w:pStyle w:val="Heading2"/>
      </w:pPr>
      <w:bookmarkStart w:id="15" w:name="_disciplinary"/>
      <w:r>
        <w:t xml:space="preserve">7. Disciplinary</w:t>
      </w:r>
    </w:p>
    <w:p>
      <w:pPr>
        <w:pStyle w:val="FirstParagraph"/>
      </w:pPr>
      <w:r>
        <w:t xml:space="preserve">Verbal → Written → Final → Termination</w:t>
      </w:r>
    </w:p>
    <w:p>
      <w:pPr>
        <w:pStyle w:val="Heading2"/>
      </w:pPr>
      <w:bookmarkStart w:id="16" w:name="_performance"/>
      <w:r>
        <w:t xml:space="preserve">8. Performance</w:t>
      </w:r>
    </w:p>
    <w:p>
      <w:pPr>
        <w:pStyle w:val="FirstParagraph"/>
      </w:pPr>
      <w:r>
        <w:t xml:space="preserve">Quarterly check-ins; annual review</w:t>
      </w:r>
    </w:p>
    <w:p>
      <w:pPr>
        <w:pStyle w:val="Heading2"/>
      </w:pPr>
      <w:bookmarkStart w:id="17" w:name="_learning"/>
      <w:r>
        <w:t xml:space="preserve">9. Learning</w:t>
      </w:r>
    </w:p>
    <w:p>
      <w:pPr>
        <w:pStyle w:val="FirstParagraph"/>
      </w:pPr>
      <w:r>
        <w:t xml:space="preserve">SAR 5K/year per employee</w:t>
      </w:r>
    </w:p>
    <w:p>
      <w:pPr>
        <w:pStyle w:val="Heading2"/>
      </w:pPr>
      <w:bookmarkStart w:id="18" w:name="_exit"/>
      <w:r>
        <w:t xml:space="preserve">10. Exit</w:t>
      </w:r>
    </w:p>
    <w:p>
      <w:pPr>
        <w:pStyle w:val="FirstParagraph"/>
      </w:pPr>
      <w:r>
        <w:t xml:space="preserve">30 days notice; exit interview; handover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Policies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