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NON-COMPETE AGREEMENT</w:t>
      </w:r>
    </w:p>
    <w:p>
      <w:pPr>
        <w:pStyle w:val="BodyText"/>
      </w:pPr>
      <w:r>
        <w:rPr>
          <w:b/>
          <w:bCs/>
        </w:rPr>
        <w:t xml:space="preserve">Employee:</w:t>
      </w:r>
      <w:r>
        <w:t xml:space="preserve"> </w:t>
      </w:r>
      <w:r>
        <w:rPr>
          <w:b/>
          <w:bCs/>
          <w:i/>
          <w:iCs/>
        </w:rPr>
        <w:t xml:space="preserve"> </w:t>
      </w:r>
      <w:r>
        <w:rPr>
          <w:b/>
          <w:b/>
          <w:bCs/>
          <w:bCs/>
          <w:i/>
          <w:iCs/>
        </w:rPr>
        <w:t xml:space="preserve">Company: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HISN</w:t>
      </w:r>
      <w:r>
        <w:rPr>
          <w:b/>
          <w:bCs/>
          <w:i/>
          <w:iCs/>
        </w:rPr>
        <w:t xml:space="preserve"> </w:t>
      </w:r>
      <w:r>
        <w:rPr>
          <w:b/>
          <w:b/>
          <w:bCs/>
          <w:bCs/>
          <w:i/>
          <w:iCs/>
        </w:rPr>
        <w:t xml:space="preserve">Date:</w:t>
      </w:r>
      <w:r>
        <w:rPr>
          <w:b/>
          <w:bCs/>
          <w:i/>
          <w:iCs/>
        </w:rPr>
        <w:t xml:space="preserve"> </w:t>
      </w:r>
    </w:p>
    <w:p>
      <w:pPr>
        <w:pStyle w:val="Heading2"/>
      </w:pPr>
      <w:bookmarkStart w:id="9" w:name="_629effc30003b71c33ee34454a0da8df4b85ffd"/>
      <w:r>
        <w:t xml:space="preserve">1. Restricted Period</w:t>
      </w:r>
    </w:p>
    <w:p>
      <w:pPr>
        <w:pStyle w:val="FirstParagraph"/>
      </w:pPr>
      <w:r>
        <w:t xml:space="preserve">12 months post-employment</w:t>
      </w:r>
    </w:p>
    <w:p>
      <w:pPr>
        <w:pStyle w:val="Heading2"/>
      </w:pPr>
      <w:bookmarkStart w:id="10" w:name="_28d87d3ba19203a82616d730eaa7ab6b04da5e7"/>
      <w:r>
        <w:t xml:space="preserve">2. Restricted Activity</w:t>
      </w:r>
    </w:p>
    <w:p>
      <w:pPr>
        <w:pStyle w:val="FirstParagraph"/>
      </w:pPr>
      <w:r>
        <w:t xml:space="preserve">Directly competing financial-crime decision platforms</w:t>
      </w:r>
    </w:p>
    <w:p>
      <w:pPr>
        <w:pStyle w:val="Heading2"/>
      </w:pPr>
      <w:bookmarkStart w:id="11" w:name="_79b1a962683c905caec7488e4e33bd669839e68"/>
      <w:r>
        <w:t xml:space="preserve">3. Restricted Territory</w:t>
      </w:r>
    </w:p>
    <w:p>
      <w:pPr>
        <w:pStyle w:val="FirstParagraph"/>
      </w:pPr>
      <w:r>
        <w:t xml:space="preserve">KSA and GCC</w:t>
      </w:r>
    </w:p>
    <w:p>
      <w:pPr>
        <w:pStyle w:val="Heading2"/>
      </w:pPr>
      <w:bookmarkStart w:id="12" w:name="_consideration"/>
      <w:r>
        <w:t xml:space="preserve">4. Consideration</w:t>
      </w:r>
    </w:p>
    <w:p>
      <w:pPr>
        <w:pStyle w:val="FirstParagraph"/>
      </w:pPr>
      <w:r>
        <w:t xml:space="preserve">Employment + equity</w:t>
      </w:r>
    </w:p>
    <w:p>
      <w:pPr>
        <w:pStyle w:val="Heading2"/>
      </w:pPr>
      <w:bookmarkStart w:id="13" w:name="_exclusions"/>
      <w:r>
        <w:t xml:space="preserve">5. Exclusions</w:t>
      </w:r>
    </w:p>
    <w:p>
      <w:pPr>
        <w:pStyle w:val="FirstParagraph"/>
      </w:pPr>
      <w:r>
        <w:t xml:space="preserve">Non-competing roles</w:t>
      </w:r>
    </w:p>
    <w:p>
      <w:pPr>
        <w:pStyle w:val="Heading2"/>
      </w:pPr>
      <w:bookmarkStart w:id="14" w:name="_remedies"/>
      <w:r>
        <w:t xml:space="preserve">6. Remedies</w:t>
      </w:r>
    </w:p>
    <w:p>
      <w:pPr>
        <w:pStyle w:val="FirstParagraph"/>
      </w:pPr>
      <w:r>
        <w:t xml:space="preserve">Injunctive relief + damages</w:t>
      </w:r>
    </w:p>
    <w:p>
      <w:pPr>
        <w:pStyle w:val="Heading2"/>
      </w:pPr>
      <w:bookmarkStart w:id="15" w:name="_816ff414627b9c0347624b7b37d0b0d498a46b4"/>
      <w:r>
        <w:t xml:space="preserve">7. Governing Law</w:t>
      </w:r>
    </w:p>
    <w:p>
      <w:pPr>
        <w:pStyle w:val="FirstParagraph"/>
      </w:pPr>
      <w:r>
        <w:t xml:space="preserve">KSA</w:t>
      </w:r>
    </w:p>
    <w:p>
      <w:pPr>
        <w:pStyle w:val="BodyText"/>
      </w:pPr>
      <w:r>
        <w:rPr>
          <w:b/>
          <w:bCs/>
        </w:rPr>
        <w:t xml:space="preserve">Note:</w:t>
      </w:r>
      <w:r>
        <w:t xml:space="preserve"> </w:t>
      </w:r>
      <w:r>
        <w:t xml:space="preserve">Enforceability subject to KSA Labor Law review.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HR &amp; Team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Non Compete Agreement</dc:title>
  <dc:creator>HISN Platform</dc:creator>
  <cp:keywords>HISN, FCDOS, financial crime, decision operating system</cp:keywords>
  <dcterms:created xsi:type="dcterms:W3CDTF">2026-10-14T06:28:29Z</dcterms:created>
  <dcterms:modified xsi:type="dcterms:W3CDTF">2026-10-14T06:28:29Z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