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01_SLA_Framework</w:t>
      </w:r>
    </w:p>
    <w:p>
      <w:pPr>
        <w:pStyle w:val="Heading1"/>
      </w:pPr>
      <w:bookmarkStart w:id="19" w:name="_1bfa615e59f938cba16f6eeed1108d1f3ab9fac"/>
      <w:r>
        <w:t xml:space="preserve">Service Level Agreement Framework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Operating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Service Level Agreement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Industry standards, product design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production deployment yet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Framework defines HISN’s intended service levels for the FCDOS platform.</w:t>
      </w:r>
      <w:r>
        <w:t xml:space="preserve"> </w:t>
      </w:r>
      <w:r>
        <w:rPr>
          <w:b/>
          <w:bCs/>
        </w:rPr>
        <w:t xml:space="preserve">Service levels are aspirational</w:t>
      </w:r>
      <w:r>
        <w:t xml:space="preserve"> </w:t>
      </w:r>
      <w:r>
        <w:t xml:space="preserve">— no production deployment has occurred.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d16de6a357ff303b5a33b456268aa15b34b6e8a"/>
      <w:r>
        <w:t xml:space="preserve">2. Service Tiers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Support Hours</w:t>
            </w:r>
          </w:p>
        </w:tc>
        <w:tc>
          <w:tcPr/>
          <w:p>
            <w:pPr>
              <w:pStyle w:val="Compact"/>
            </w:pPr>
            <w:r>
              <w:t xml:space="preserve">Response (P1)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99.5%</w:t>
            </w:r>
          </w:p>
        </w:tc>
        <w:tc>
          <w:tcPr/>
          <w:p>
            <w:pPr>
              <w:pStyle w:val="Compact"/>
            </w:pPr>
            <w:r>
              <w:t xml:space="preserve">Business hours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Premium</w:t>
            </w:r>
          </w:p>
        </w:tc>
        <w:tc>
          <w:tcPr/>
          <w:p>
            <w:pPr>
              <w:pStyle w:val="Compact"/>
            </w:pPr>
            <w:r>
              <w:t xml:space="preserve">99.9%</w:t>
            </w:r>
          </w:p>
        </w:tc>
        <w:tc>
          <w:tcPr/>
          <w:p>
            <w:pPr>
              <w:pStyle w:val="Compact"/>
            </w:pPr>
            <w:r>
              <w:t xml:space="preserve">Extended</w:t>
            </w:r>
          </w:p>
        </w:tc>
        <w:tc>
          <w:tcPr/>
          <w:p>
            <w:pPr>
              <w:pStyle w:val="Compact"/>
            </w:pPr>
            <w:r>
              <w:t xml:space="preserve">1h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99.95%</w:t>
            </w:r>
          </w:p>
        </w:tc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30min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51c3176c6fa0b327acbf79ad2456768877a3e29"/>
      <w:r>
        <w:t xml:space="preserve">3. Severity Levels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Production down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Major function broken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Minor issue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Enhancement request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a349af8b546311b6c3a7db06a54399e279c9fb9"/>
      <w:r>
        <w:t xml:space="preserve">4. Response &amp; Resolution Targets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30min – 4h</w:t>
            </w:r>
          </w:p>
        </w:tc>
        <w:tc>
          <w:tcPr/>
          <w:p>
            <w:pPr>
              <w:pStyle w:val="Compact"/>
            </w:pPr>
            <w:r>
              <w:t xml:space="preserve">4h – 24h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  <w:tc>
          <w:tcPr/>
          <w:p>
            <w:pPr>
              <w:pStyle w:val="Compact"/>
            </w:pPr>
            <w:r>
              <w:t xml:space="preserve">3 business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1 business day</w:t>
            </w:r>
          </w:p>
        </w:tc>
        <w:tc>
          <w:tcPr/>
          <w:p>
            <w:pPr>
              <w:pStyle w:val="Compact"/>
            </w:pPr>
            <w:r>
              <w:t xml:space="preserve">10 business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3 business days</w:t>
            </w:r>
          </w:p>
        </w:tc>
        <w:tc>
          <w:tcPr/>
          <w:p>
            <w:pPr>
              <w:pStyle w:val="Compact"/>
            </w:pPr>
            <w:r>
              <w:t xml:space="preserve">Next release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65ff2ece91be2dc2c318911ef7b54d09dd96991"/>
      <w:r>
        <w:t xml:space="preserve">5. Uptime Calculation</w:t>
      </w:r>
    </w:p>
    <w:p>
      <w:pPr>
        <w:pStyle w:val="FirstParagraph"/>
      </w:pPr>
      <w:r>
        <w:t xml:space="preserve">Monthly Uptime = (Total Minutes − Downtime) / Total Minutes × 100</w:t>
      </w:r>
    </w:p>
    <w:p>
      <w:pPr>
        <w:pStyle w:val="BodyText"/>
      </w:pPr>
      <w:r>
        <w:t xml:space="preserve">Excluded:</w:t>
      </w:r>
      <w:r>
        <w:t xml:space="preserve"> </w:t>
      </w:r>
      <w:r>
        <w:t xml:space="preserve">- Scheduled maintenance (7-day notice)</w:t>
      </w:r>
      <w:r>
        <w:t xml:space="preserve"> </w:t>
      </w:r>
      <w:r>
        <w:t xml:space="preserve">- Force majeure</w:t>
      </w:r>
      <w:r>
        <w:t xml:space="preserve"> </w:t>
      </w:r>
      <w:r>
        <w:t xml:space="preserve">- Customer-caused incidents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2cbeeef7d20a522a42cf226259532dd27cf614a"/>
      <w:r>
        <w:t xml:space="preserve">6. Service Credits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Credit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99.5–99.9%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99.0–99.5%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95.0–99.0%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Below 95.0%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</w:tbl>
    <w:p>
      <w:pPr>
        <w:pStyle w:val="FirstParagraph"/>
      </w:pPr>
      <w:r>
        <w:t xml:space="preserve">Max: 30% of monthly fees.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9f6cee6f098e8c63c363cce25185f77147c2975"/>
      <w:r>
        <w:t xml:space="preserve">7. Maintenance Windows</w:t>
      </w:r>
    </w:p>
    <w:p>
      <w:pPr>
        <w:pStyle w:val="Compact"/>
        <w:numPr>
          <w:ilvl w:val="0"/>
          <w:numId w:val="1001"/>
        </w:numPr>
      </w:pPr>
      <w:r>
        <w:t xml:space="preserve">Routine: Sundays 02:00–04:00 AST</w:t>
      </w:r>
    </w:p>
    <w:p>
      <w:pPr>
        <w:pStyle w:val="Compact"/>
        <w:numPr>
          <w:ilvl w:val="0"/>
          <w:numId w:val="1001"/>
        </w:numPr>
      </w:pPr>
      <w:r>
        <w:t xml:space="preserve">Emergency: 24h notice</w:t>
      </w:r>
    </w:p>
    <w:p>
      <w:pPr>
        <w:pStyle w:val="Compact"/>
        <w:numPr>
          <w:ilvl w:val="0"/>
          <w:numId w:val="1001"/>
        </w:numPr>
      </w:pPr>
      <w:r>
        <w:t xml:space="preserve">Major Release: Quarterly, 7-day notice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reporting"/>
      <w:r>
        <w:t xml:space="preserve">8. Reporting</w:t>
      </w:r>
    </w:p>
    <w:p>
      <w:pPr>
        <w:pStyle w:val="FirstParagraph"/>
      </w:pPr>
      <w:r>
        <w:t xml:space="preserve">Monthly SLA report within 5 business days:</w:t>
      </w:r>
      <w:r>
        <w:t xml:space="preserve"> </w:t>
      </w:r>
      <w:r>
        <w:t xml:space="preserve">- Uptime achieved</w:t>
      </w:r>
      <w:r>
        <w:t xml:space="preserve"> </w:t>
      </w:r>
      <w:r>
        <w:t xml:space="preserve">- Incidents by severity</w:t>
      </w:r>
      <w:r>
        <w:t xml:space="preserve"> </w:t>
      </w:r>
      <w:r>
        <w:t xml:space="preserve">- MTTR</w:t>
      </w:r>
      <w:r>
        <w:t xml:space="preserve"> </w:t>
      </w:r>
      <w:r>
        <w:t xml:space="preserve">- Service credits (if any)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exclusions"/>
      <w:r>
        <w:t xml:space="preserve">9. Exclusions</w:t>
      </w:r>
    </w:p>
    <w:p>
      <w:pPr>
        <w:pStyle w:val="FirstParagraph"/>
      </w:pPr>
      <w:r>
        <w:t xml:space="preserve">Not covered:</w:t>
      </w:r>
      <w:r>
        <w:t xml:space="preserve"> </w:t>
      </w:r>
      <w:r>
        <w:t xml:space="preserve">- Customer configuration errors</w:t>
      </w:r>
      <w:r>
        <w:t xml:space="preserve"> </w:t>
      </w:r>
      <w:r>
        <w:t xml:space="preserve">- Customer network issues</w:t>
      </w:r>
      <w:r>
        <w:t xml:space="preserve"> </w:t>
      </w:r>
      <w:r>
        <w:t xml:space="preserve">- Third-party integrations</w:t>
      </w:r>
      <w:r>
        <w:t xml:space="preserve"> </w:t>
      </w:r>
      <w:r>
        <w:t xml:space="preserve">- Force majeure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disclaimer"/>
      <w:r>
        <w:t xml:space="preserve">10. Disclaimer</w:t>
      </w:r>
    </w:p>
    <w:p>
      <w:pPr>
        <w:pStyle w:val="FirstParagraph"/>
      </w:pPr>
      <w:r>
        <w:t xml:space="preserve">This SLA Framework describes intended service levels.</w:t>
      </w:r>
      <w:r>
        <w:t xml:space="preserve"> </w:t>
      </w:r>
      <w:r>
        <w:rPr>
          <w:b/>
          <w:bCs/>
        </w:rPr>
        <w:t xml:space="preserve">Actual SLAs are contractual and defined per customer agreement.</w:t>
      </w:r>
      <w:r>
        <w:t xml:space="preserve"> </w:t>
      </w:r>
      <w:r>
        <w:t xml:space="preserve">No production SLA has been validated.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SLA Framework</dc:title>
  <dc:creator>HISN Platform</dc:creator>
  <cp:keywords>HISN, FCDOS, financial crime, decision operating system</cp:keywords>
  <dcterms:created xsi:type="dcterms:W3CDTF">2026-10-14T13:44:58Z</dcterms:created>
  <dcterms:modified xsi:type="dcterms:W3CDTF">2026-10-14T13:44:58Z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