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03_SLA_Framework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83ac995ab187829298dd3f19bb0daa963c575f1"/>
      <w:r>
        <w:t xml:space="preserve">SLA FRAMEWORK</w:t>
      </w:r>
    </w:p>
    <w:p>
      <w:pPr>
        <w:pStyle w:val="Heading2"/>
      </w:pPr>
      <w:bookmarkStart w:id="10" w:name="_d16de6a357ff303b5a33b456268aa15b34b6e8a"/>
      <w:r>
        <w:t xml:space="preserve">1. Service Tiers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Uptime</w:t>
            </w:r>
          </w:p>
        </w:tc>
        <w:tc>
          <w:tcPr/>
          <w:p>
            <w:pPr>
              <w:pStyle w:val="Compact"/>
            </w:pPr>
            <w:r>
              <w:t xml:space="preserve">Latency P95</w:t>
            </w:r>
          </w:p>
        </w:tc>
        <w:tc>
          <w:tcPr/>
          <w:p>
            <w:pPr>
              <w:pStyle w:val="Compact"/>
            </w:pPr>
            <w:r>
              <w:t xml:space="preserve">Support Hours</w:t>
            </w:r>
          </w:p>
        </w:tc>
        <w:tc>
          <w:tcPr/>
          <w:p>
            <w:pPr>
              <w:pStyle w:val="Compact"/>
            </w:pPr>
            <w:r>
              <w:t xml:space="preserve">Response 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99.5%</w:t>
            </w:r>
          </w:p>
        </w:tc>
        <w:tc>
          <w:tcPr/>
          <w:p>
            <w:pPr>
              <w:pStyle w:val="Compact"/>
            </w:pPr>
            <w:r>
              <w:t xml:space="preserve">&lt; 800ms</w:t>
            </w:r>
          </w:p>
        </w:tc>
        <w:tc>
          <w:tcPr/>
          <w:p>
            <w:pPr>
              <w:pStyle w:val="Compact"/>
            </w:pPr>
            <w:r>
              <w:t xml:space="preserve">Business hours</w:t>
            </w:r>
          </w:p>
        </w:tc>
        <w:tc>
          <w:tcPr/>
          <w:p>
            <w:pPr>
              <w:pStyle w:val="Compact"/>
            </w:pPr>
            <w:r>
              <w:t xml:space="preserve">P1: 4h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Premium</w:t>
            </w:r>
          </w:p>
        </w:tc>
        <w:tc>
          <w:tcPr/>
          <w:p>
            <w:pPr>
              <w:pStyle w:val="Compact"/>
            </w:pPr>
            <w:r>
              <w:t xml:space="preserve">99.9%</w:t>
            </w:r>
          </w:p>
        </w:tc>
        <w:tc>
          <w:tcPr/>
          <w:p>
            <w:pPr>
              <w:pStyle w:val="Compact"/>
            </w:pPr>
            <w:r>
              <w:t xml:space="preserve">&lt; 500ms</w:t>
            </w:r>
          </w:p>
        </w:tc>
        <w:tc>
          <w:tcPr/>
          <w:p>
            <w:pPr>
              <w:pStyle w:val="Compact"/>
            </w:pPr>
            <w:r>
              <w:t xml:space="preserve">Extended</w:t>
            </w:r>
          </w:p>
        </w:tc>
        <w:tc>
          <w:tcPr/>
          <w:p>
            <w:pPr>
              <w:pStyle w:val="Compact"/>
            </w:pPr>
            <w:r>
              <w:t xml:space="preserve">P1: 1h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24/7</w:t>
            </w:r>
          </w:p>
        </w:tc>
        <w:tc>
          <w:tcPr/>
          <w:p>
            <w:pPr>
              <w:pStyle w:val="Compact"/>
            </w:pPr>
            <w:r>
              <w:t xml:space="preserve">99.95%</w:t>
            </w:r>
          </w:p>
        </w:tc>
        <w:tc>
          <w:tcPr/>
          <w:p>
            <w:pPr>
              <w:pStyle w:val="Compact"/>
            </w:pPr>
            <w:r>
              <w:t xml:space="preserve">&lt; 500ms</w:t>
            </w:r>
          </w:p>
        </w:tc>
        <w:tc>
          <w:tcPr/>
          <w:p>
            <w:pPr>
              <w:pStyle w:val="Compact"/>
            </w:pPr>
            <w:r>
              <w:t xml:space="preserve">24/7</w:t>
            </w:r>
          </w:p>
        </w:tc>
        <w:tc>
          <w:tcPr/>
          <w:p>
            <w:pPr>
              <w:pStyle w:val="Compact"/>
            </w:pPr>
            <w:r>
              <w:t xml:space="preserve">P1: 30min</w:t>
            </w:r>
          </w:p>
        </w:tc>
      </w:tr>
    </w:tbl>
    <w:p>
      <w:pPr>
        <w:pStyle w:val="Heading2"/>
      </w:pPr>
      <w:bookmarkStart w:id="11" w:name="_51c3176c6fa0b327acbf79ad2456768877a3e29"/>
      <w:r>
        <w:t xml:space="preserve">2. Severity Levels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Production down, no workaround</w:t>
            </w:r>
          </w:p>
        </w:tc>
        <w:tc>
          <w:tcPr/>
          <w:p>
            <w:pPr>
              <w:pStyle w:val="Compact"/>
            </w:pPr>
            <w:r>
              <w:t xml:space="preserve">Platform unavailable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Major function broken, workaround exists</w:t>
            </w:r>
          </w:p>
        </w:tc>
        <w:tc>
          <w:tcPr/>
          <w:p>
            <w:pPr>
              <w:pStyle w:val="Compact"/>
            </w:pPr>
            <w:r>
              <w:t xml:space="preserve">Decision processing slow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P3</w:t>
            </w:r>
          </w:p>
        </w:tc>
        <w:tc>
          <w:tcPr/>
          <w:p>
            <w:pPr>
              <w:pStyle w:val="Compact"/>
            </w:pPr>
            <w:r>
              <w:t xml:space="preserve">Minor issue, low impact</w:t>
            </w:r>
          </w:p>
        </w:tc>
        <w:tc>
          <w:tcPr/>
          <w:p>
            <w:pPr>
              <w:pStyle w:val="Compact"/>
            </w:pPr>
            <w:r>
              <w:t xml:space="preserve">UI cosmetic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P4</w:t>
            </w:r>
          </w:p>
        </w:tc>
        <w:tc>
          <w:tcPr/>
          <w:p>
            <w:pPr>
              <w:pStyle w:val="Compact"/>
            </w:pPr>
            <w:r>
              <w:t xml:space="preserve">Enhancement request</w:t>
            </w:r>
          </w:p>
        </w:tc>
        <w:tc>
          <w:tcPr/>
          <w:p>
            <w:pPr>
              <w:pStyle w:val="Compact"/>
            </w:pPr>
            <w:r>
              <w:t xml:space="preserve">Feature suggestion</w:t>
            </w:r>
          </w:p>
        </w:tc>
      </w:tr>
    </w:tbl>
    <w:p>
      <w:pPr>
        <w:pStyle w:val="Heading2"/>
      </w:pPr>
      <w:bookmarkStart w:id="12" w:name="_a349af8b546311b6c3a7db06a54399e279c9fb9"/>
      <w:r>
        <w:t xml:space="preserve">3. Response &amp; Resolution Targets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Response</w:t>
            </w:r>
          </w:p>
        </w:tc>
        <w:tc>
          <w:tcPr/>
          <w:p>
            <w:pPr>
              <w:pStyle w:val="Compact"/>
            </w:pPr>
            <w:r>
              <w:t xml:space="preserve">Resolution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30min – 4h</w:t>
            </w:r>
          </w:p>
        </w:tc>
        <w:tc>
          <w:tcPr/>
          <w:p>
            <w:pPr>
              <w:pStyle w:val="Compact"/>
            </w:pPr>
            <w:r>
              <w:t xml:space="preserve">4h – 24h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4h</w:t>
            </w:r>
          </w:p>
        </w:tc>
        <w:tc>
          <w:tcPr/>
          <w:p>
            <w:pPr>
              <w:pStyle w:val="Compact"/>
            </w:pPr>
            <w:r>
              <w:t xml:space="preserve">3 business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P3</w:t>
            </w:r>
          </w:p>
        </w:tc>
        <w:tc>
          <w:tcPr/>
          <w:p>
            <w:pPr>
              <w:pStyle w:val="Compact"/>
            </w:pPr>
            <w:r>
              <w:t xml:space="preserve">1 business day</w:t>
            </w:r>
          </w:p>
        </w:tc>
        <w:tc>
          <w:tcPr/>
          <w:p>
            <w:pPr>
              <w:pStyle w:val="Compact"/>
            </w:pPr>
            <w:r>
              <w:t xml:space="preserve">10 business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P4</w:t>
            </w:r>
          </w:p>
        </w:tc>
        <w:tc>
          <w:tcPr/>
          <w:p>
            <w:pPr>
              <w:pStyle w:val="Compact"/>
            </w:pPr>
            <w:r>
              <w:t xml:space="preserve">3 business days</w:t>
            </w:r>
          </w:p>
        </w:tc>
        <w:tc>
          <w:tcPr/>
          <w:p>
            <w:pPr>
              <w:pStyle w:val="Compact"/>
            </w:pPr>
            <w:r>
              <w:t xml:space="preserve">Next release</w:t>
            </w:r>
          </w:p>
        </w:tc>
      </w:tr>
    </w:tbl>
    <w:p>
      <w:pPr>
        <w:pStyle w:val="Heading2"/>
      </w:pPr>
      <w:bookmarkStart w:id="13" w:name="_65ff2ece91be2dc2c318911ef7b54d09dd96991"/>
      <w:r>
        <w:t xml:space="preserve">4. Uptime Calculation</w:t>
      </w:r>
    </w:p>
    <w:p>
      <w:pPr>
        <w:pStyle w:val="FirstParagraph"/>
      </w:pPr>
      <w:r>
        <w:t xml:space="preserve">Monthly Uptime = (Total Minutes − Downtime) / Total Minutes × 100</w:t>
      </w:r>
    </w:p>
    <w:p>
      <w:pPr>
        <w:pStyle w:val="BodyText"/>
      </w:pPr>
      <w:r>
        <w:rPr>
          <w:b/>
          <w:bCs/>
        </w:rPr>
        <w:t xml:space="preserve">Excluded from Downtime:</w:t>
      </w:r>
      <w:r>
        <w:t xml:space="preserve"> </w:t>
      </w:r>
      <w:r>
        <w:t xml:space="preserve">- Scheduled maintenance (announced 7 days in advance)</w:t>
      </w:r>
      <w:r>
        <w:t xml:space="preserve"> </w:t>
      </w:r>
      <w:r>
        <w:t xml:space="preserve">- Force majeure</w:t>
      </w:r>
      <w:r>
        <w:t xml:space="preserve"> </w:t>
      </w:r>
      <w:r>
        <w:t xml:space="preserve">- Customer-caused incidents</w:t>
      </w:r>
      <w:r>
        <w:t xml:space="preserve"> </w:t>
      </w:r>
      <w:r>
        <w:t xml:space="preserve">- Third-party provider failures (with evidence)</w:t>
      </w:r>
    </w:p>
    <w:p>
      <w:pPr>
        <w:pStyle w:val="Heading2"/>
      </w:pPr>
      <w:bookmarkStart w:id="14" w:name="_2cbeeef7d20a522a42cf226259532dd27cf614a"/>
      <w:r>
        <w:t xml:space="preserve">5. Service Credits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Uptime Achieved</w:t>
            </w:r>
          </w:p>
        </w:tc>
        <w:tc>
          <w:tcPr/>
          <w:p>
            <w:pPr>
              <w:pStyle w:val="Compact"/>
            </w:pPr>
            <w:r>
              <w:t xml:space="preserve">Credit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99.5% – 99.9%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99.0% – 99.5%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95.0% – 99.0%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Below 95.0%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</w:tr>
    </w:tbl>
    <w:p>
      <w:pPr>
        <w:pStyle w:val="FirstParagraph"/>
      </w:pPr>
      <w:r>
        <w:t xml:space="preserve">Maximum credit: 30% of monthly fees.</w:t>
      </w:r>
    </w:p>
    <w:p>
      <w:pPr>
        <w:pStyle w:val="Heading2"/>
      </w:pPr>
      <w:bookmarkStart w:id="15" w:name="_678d3724ac0904ba9e4b6c17dc3894046abbe99"/>
      <w:r>
        <w:t xml:space="preserve">6. Support Channels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Channel</w:t>
            </w:r>
          </w:p>
        </w:tc>
        <w:tc>
          <w:tcPr/>
          <w:p>
            <w:pPr>
              <w:pStyle w:val="Compact"/>
            </w:pPr>
            <w:r>
              <w:t xml:space="preserve">Availability</w:t>
            </w:r>
          </w:p>
        </w:tc>
        <w:tc>
          <w:tcPr/>
          <w:p>
            <w:pPr>
              <w:pStyle w:val="Compact"/>
            </w:pPr>
            <w:r>
              <w:t xml:space="preserve">Use Case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Portal</w:t>
            </w:r>
          </w:p>
        </w:tc>
        <w:tc>
          <w:tcPr/>
          <w:p>
            <w:pPr>
              <w:pStyle w:val="Compact"/>
            </w:pPr>
            <w:r>
              <w:t xml:space="preserve">24/7</w:t>
            </w:r>
          </w:p>
        </w:tc>
        <w:tc>
          <w:tcPr/>
          <w:p>
            <w:pPr>
              <w:pStyle w:val="Compact"/>
            </w:pPr>
            <w:r>
              <w:t xml:space="preserve">All tickets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24/7</w:t>
            </w:r>
          </w:p>
        </w:tc>
        <w:tc>
          <w:tcPr/>
          <w:p>
            <w:pPr>
              <w:pStyle w:val="Compact"/>
            </w:pPr>
            <w:r>
              <w:t xml:space="preserve">All tickets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Phone</w:t>
            </w:r>
          </w:p>
        </w:tc>
        <w:tc>
          <w:tcPr/>
          <w:p>
            <w:pPr>
              <w:pStyle w:val="Compact"/>
            </w:pPr>
            <w:r>
              <w:t xml:space="preserve">Per tier</w:t>
            </w:r>
          </w:p>
        </w:tc>
        <w:tc>
          <w:tcPr/>
          <w:p>
            <w:pPr>
              <w:pStyle w:val="Compact"/>
            </w:pPr>
            <w:r>
              <w:t xml:space="preserve">P1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Slack/Teams</w:t>
            </w:r>
          </w:p>
        </w:tc>
        <w:tc>
          <w:tcPr/>
          <w:p>
            <w:pPr>
              <w:pStyle w:val="Compact"/>
            </w:pPr>
            <w:r>
              <w:t xml:space="preserve">Per tier</w:t>
            </w:r>
          </w:p>
        </w:tc>
        <w:tc>
          <w:tcPr/>
          <w:p>
            <w:pPr>
              <w:pStyle w:val="Compact"/>
            </w:pPr>
            <w:r>
              <w:t xml:space="preserve">Enterprise</w:t>
            </w:r>
          </w:p>
        </w:tc>
      </w:tr>
    </w:tbl>
    <w:p>
      <w:pPr>
        <w:pStyle w:val="Heading2"/>
      </w:pPr>
      <w:bookmarkStart w:id="16" w:name="_9f6cee6f098e8c63c363cce25185f77147c2975"/>
      <w:r>
        <w:t xml:space="preserve">7. Maintenance Windows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Routine:</w:t>
      </w:r>
      <w:r>
        <w:t xml:space="preserve"> </w:t>
      </w:r>
      <w:r>
        <w:t xml:space="preserve">Sundays 02:00-04:00 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Emergency:</w:t>
      </w:r>
      <w:r>
        <w:t xml:space="preserve"> </w:t>
      </w:r>
      <w:r>
        <w:t xml:space="preserve">Announced 24h in advance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Major Release:</w:t>
      </w:r>
      <w:r>
        <w:t xml:space="preserve"> </w:t>
      </w:r>
      <w:r>
        <w:t xml:space="preserve">Quarterly, 7-day notice</w:t>
      </w:r>
    </w:p>
    <w:p>
      <w:pPr>
        <w:pStyle w:val="Heading2"/>
      </w:pPr>
      <w:bookmarkStart w:id="17" w:name="_reporting"/>
      <w:r>
        <w:t xml:space="preserve">8. Reporting</w:t>
      </w:r>
    </w:p>
    <w:p>
      <w:pPr>
        <w:pStyle w:val="FirstParagraph"/>
      </w:pPr>
      <w:r>
        <w:t xml:space="preserve">Monthly SLA report delivered within 5 business days:</w:t>
      </w:r>
      <w:r>
        <w:t xml:space="preserve"> </w:t>
      </w:r>
      <w:r>
        <w:t xml:space="preserve">- Uptime achieved</w:t>
      </w:r>
      <w:r>
        <w:t xml:space="preserve"> </w:t>
      </w:r>
      <w:r>
        <w:t xml:space="preserve">- Incidents by severity</w:t>
      </w:r>
      <w:r>
        <w:t xml:space="preserve"> </w:t>
      </w:r>
      <w:r>
        <w:t xml:space="preserve">- Mean time to resolve</w:t>
      </w:r>
      <w:r>
        <w:t xml:space="preserve"> </w:t>
      </w:r>
      <w:r>
        <w:t xml:space="preserve">- Service credits (if any)</w:t>
      </w:r>
      <w:r>
        <w:t xml:space="preserve"> </w:t>
      </w:r>
      <w:r>
        <w:t xml:space="preserve">- Upcoming maintenance</w:t>
      </w:r>
    </w:p>
    <w:p>
      <w:pPr>
        <w:pStyle w:val="Heading2"/>
      </w:pPr>
      <w:bookmarkStart w:id="18" w:name="_exclusions"/>
      <w:r>
        <w:t xml:space="preserve">9. Exclusions</w:t>
      </w:r>
    </w:p>
    <w:p>
      <w:pPr>
        <w:pStyle w:val="FirstParagraph"/>
      </w:pPr>
      <w:r>
        <w:t xml:space="preserve">The SLA does not cover:</w:t>
      </w:r>
      <w:r>
        <w:t xml:space="preserve"> </w:t>
      </w:r>
      <w:r>
        <w:t xml:space="preserve">- Customer configuration errors</w:t>
      </w:r>
      <w:r>
        <w:t xml:space="preserve"> </w:t>
      </w:r>
      <w:r>
        <w:t xml:space="preserve">- Customer network issues</w:t>
      </w:r>
      <w:r>
        <w:t xml:space="preserve"> </w:t>
      </w:r>
      <w:r>
        <w:t xml:space="preserve">- Third-party integrations outside HISN control</w:t>
      </w:r>
      <w:r>
        <w:t xml:space="preserve"> </w:t>
      </w:r>
      <w:r>
        <w:t xml:space="preserve">- Force majeure events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SLA terms are contractual and defined per customer agreement.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SLA Framework</dc:title>
  <dc:creator>HISN Platform</dc:creator>
  <cp:keywords>HISN, FCDOS, financial crime, decision operating system</cp:keywords>
  <dcterms:created xsi:type="dcterms:W3CDTF">2026-10-14T09:28:19Z</dcterms:created>
  <dcterms:modified xsi:type="dcterms:W3CDTF">2026-10-14T09:28:19Z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