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comments.xml" ContentType="application/vnd.openxmlformats-officedocument.wordprocessingml.comment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Relationship Id="rId3" Type="http://schemas.openxmlformats.org/package/2006/relationships/metadata/core-properties" Target="docProps/core.xml"/><Relationship Id="rId5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/>
      </w:r>
      <w:r>
        <w:t xml:space="preserve"> </w:t>
      </w:r>
      <w:r>
        <w:t xml:space="preserve"># BUSINESS CONTINUITY PLAN</w:t>
      </w:r>
    </w:p>
    <w:p>
      <w:pPr>
        <w:pStyle w:val="Heading2"/>
      </w:pPr>
      <w:bookmarkStart w:id="9" w:name="_scope"/>
      <w:r>
        <w:t xml:space="preserve">1. Scope</w:t>
      </w:r>
    </w:p>
    <w:p>
      <w:pPr>
        <w:pStyle w:val="FirstParagraph"/>
      </w:pPr>
      <w:r>
        <w:t xml:space="preserve">All critical business functions</w:t>
      </w:r>
    </w:p>
    <w:p>
      <w:pPr>
        <w:pStyle w:val="Heading2"/>
      </w:pPr>
      <w:bookmarkStart w:id="10" w:name="_bia"/>
      <w:r>
        <w:t xml:space="preserve">2. BIA</w:t>
      </w:r>
    </w:p>
    <w:p>
      <w:pPr>
        <w:pStyle w:val="FirstParagraph"/>
      </w:pPr>
      <w:r>
        <w:t xml:space="preserve">Business Impact Analysis per function</w:t>
      </w:r>
    </w:p>
    <w:p>
      <w:pPr>
        <w:pStyle w:val="Heading2"/>
      </w:pPr>
      <w:bookmarkStart w:id="11" w:name="_48a5cc836925f73a829c183145fdfcbcba5104f"/>
      <w:r>
        <w:t xml:space="preserve">3. Critical Functions</w:t>
      </w:r>
    </w:p>
    <w:p>
      <w:pPr>
        <w:pStyle w:val="Compact"/>
        <w:numPr>
          <w:ilvl w:val="0"/>
          <w:numId w:val="1001"/>
        </w:numPr>
      </w:pPr>
      <w:r>
        <w:t xml:space="preserve">Platform hosting</w:t>
      </w:r>
    </w:p>
    <w:p>
      <w:pPr>
        <w:pStyle w:val="Compact"/>
        <w:numPr>
          <w:ilvl w:val="0"/>
          <w:numId w:val="1001"/>
        </w:numPr>
      </w:pPr>
      <w:r>
        <w:t xml:space="preserve">Customer support</w:t>
      </w:r>
    </w:p>
    <w:p>
      <w:pPr>
        <w:pStyle w:val="Compact"/>
        <w:numPr>
          <w:ilvl w:val="0"/>
          <w:numId w:val="1001"/>
        </w:numPr>
      </w:pPr>
      <w:r>
        <w:t xml:space="preserve">Billing</w:t>
      </w:r>
    </w:p>
    <w:p>
      <w:pPr>
        <w:pStyle w:val="Compact"/>
        <w:numPr>
          <w:ilvl w:val="0"/>
          <w:numId w:val="1001"/>
        </w:numPr>
      </w:pPr>
      <w:r>
        <w:t xml:space="preserve">Payroll</w:t>
      </w:r>
    </w:p>
    <w:p>
      <w:pPr>
        <w:pStyle w:val="Heading2"/>
      </w:pPr>
      <w:bookmarkStart w:id="12" w:name="_04145f2db6ac4cca270aa51e50681ec4c482ba4"/>
      <w:r>
        <w:t xml:space="preserve">4. Recovery Strategies</w:t>
      </w:r>
    </w:p>
    <w:p>
      <w:pPr>
        <w:pStyle w:val="Compact"/>
        <w:numPr>
          <w:ilvl w:val="0"/>
          <w:numId w:val="1002"/>
        </w:numPr>
      </w:pPr>
      <w:r>
        <w:t xml:space="preserve">Alt site</w:t>
      </w:r>
    </w:p>
    <w:p>
      <w:pPr>
        <w:pStyle w:val="Compact"/>
        <w:numPr>
          <w:ilvl w:val="0"/>
          <w:numId w:val="1002"/>
        </w:numPr>
      </w:pPr>
      <w:r>
        <w:t xml:space="preserve">Remote work</w:t>
      </w:r>
    </w:p>
    <w:p>
      <w:pPr>
        <w:pStyle w:val="Compact"/>
        <w:numPr>
          <w:ilvl w:val="0"/>
          <w:numId w:val="1002"/>
        </w:numPr>
      </w:pPr>
      <w:r>
        <w:t xml:space="preserve">Vendor failover</w:t>
      </w:r>
    </w:p>
    <w:p>
      <w:pPr>
        <w:pStyle w:val="Heading2"/>
      </w:pPr>
      <w:bookmarkStart w:id="13" w:name="_6158aee7298ace66c07d261d5dd82bd012a5315"/>
      <w:r>
        <w:t xml:space="preserve">5. RTO / RPO</w:t>
      </w:r>
    </w:p>
    <w:p>
      <w:pPr>
        <w:pStyle w:val="FirstParagraph"/>
      </w:pPr>
      <w:r>
        <w:t xml:space="preserve">RTO 4h | RPO 1h</w:t>
      </w:r>
    </w:p>
    <w:p>
      <w:pPr>
        <w:pStyle w:val="Heading2"/>
      </w:pPr>
      <w:bookmarkStart w:id="14" w:name="_roles"/>
      <w:r>
        <w:t xml:space="preserve">6. Roles</w:t>
      </w:r>
    </w:p>
    <w:p>
      <w:pPr>
        <w:pStyle w:val="FirstParagraph"/>
      </w:pPr>
      <w:r>
        <w:t xml:space="preserve">BCP Coordinator, Crisis Team</w:t>
      </w:r>
    </w:p>
    <w:p>
      <w:pPr>
        <w:pStyle w:val="Heading2"/>
      </w:pPr>
      <w:bookmarkStart w:id="15" w:name="_testing"/>
      <w:r>
        <w:t xml:space="preserve">7. Testing</w:t>
      </w:r>
    </w:p>
    <w:p>
      <w:pPr>
        <w:pStyle w:val="FirstParagraph"/>
      </w:pPr>
      <w:r>
        <w:t xml:space="preserve">Annual tabletop + DR drill</w:t>
      </w:r>
    </w:p>
    <w:p>
      <w:pPr>
        <w:pStyle w:val="Heading2"/>
      </w:pPr>
      <w:bookmarkStart w:id="16" w:name="_maintenance"/>
      <w:r>
        <w:t xml:space="preserve">8. Maintenance</w:t>
      </w:r>
    </w:p>
    <w:p>
      <w:pPr>
        <w:pStyle w:val="FirstParagraph"/>
      </w:pPr>
      <w:r>
        <w:t xml:space="preserve">Annual review</w:t>
      </w:r>
    </w:p>
    <w:sectPr>
      <w:headerReference w:type="default" r:id="rId9"/>
      <w:footerReference w:type="default" r:id="rId10"/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spacing w:before="80" w:after="40"/>
      <w:jc w:val="center"/>
      <w:pBdr>
        <w:top w:val="single" w:sz="8" w:space="6" w:color="C9A45B"/>
      </w:pBdr>
    </w:pPr>
    <w:r>
      <w:rPr>
        <w:rFonts w:ascii="Cairo" w:hAnsi="Cairo" w:cs="Cairo"/>
        <w:b/>
        <w:color w:val="0A0A0A"/>
        <w:sz w:val="16"/>
      </w:rPr>
      <w:t xml:space="preserve">HISN FCDOS — Where Trust Begins.   حِصْن ... حيث تبدأ الثقة   |   </w:t>
    </w:r>
    <w:r>
      <w:rPr>
        <w:rFonts w:ascii="Cairo" w:hAnsi="Cairo" w:cs="Cairo"/>
        <w:b/>
        <w:color w:val="C9A45B"/>
        <w:sz w:val="16"/>
      </w:rPr>
      <w:t>Operations</w:t>
    </w:r>
    <w:r>
      <w:rPr>
        <w:rFonts w:ascii="Cairo" w:hAnsi="Cairo" w:cs="Cairo"/>
        <w:b/>
        <w:color w:val="0A0A0A"/>
        <w:sz w:val="16"/>
      </w:rPr>
      <w:t xml:space="preserve">   |   Page </w:t>
      <w:fldChar w:fldCharType="begin"/>
      <w:instrText xml:space="preserve">PAGE</w:instrText>
      <w:fldChar w:fldCharType="end"/>
    </w:r>
  </w:p>
</w:ftr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spacing w:before="40" w:after="80"/>
      <w:jc w:val="left"/>
      <w:tabs>
        <w:tab w:val="center" w:pos="4680"/>
        <w:tab w:val="right" w:pos="9360"/>
      </w:tabs>
      <w:pBdr>
        <w:bottom w:val="single" w:sz="12" w:space="6" w:color="C9A45B"/>
      </w:pBdr>
    </w:pPr>
    <w:r>
      <w:drawing>
        <wp:inline xmlns:a="http://schemas.openxmlformats.org/drawingml/2006/main" xmlns:pic="http://schemas.openxmlformats.org/drawingml/2006/picture">
          <wp:extent cx="822960" cy="82296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image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822960" cy="82296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Cairo" w:hAnsi="Cairo" w:cs="Cairo"/>
        <w:sz w:val="28"/>
      </w:rPr>
      <w:tab/>
    </w:r>
    <w:r>
      <w:rPr>
        <w:rFonts w:ascii="Cairo" w:hAnsi="Cairo" w:cs="Cairo"/>
        <w:b/>
        <w:color w:val="C9A45B"/>
        <w:sz w:val="28"/>
      </w:rPr>
      <w:t>HISN FCDOS</w:t>
    </w:r>
    <w:r>
      <w:rPr>
        <w:rFonts w:ascii="Cairo" w:hAnsi="Cairo" w:cs="Cairo"/>
        <w:sz w:val="20"/>
      </w:rPr>
      <w:tab/>
    </w:r>
    <w:r>
      <w:rPr>
        <w:rFonts w:ascii="Cairo" w:hAnsi="Cairo" w:cs="Cairo"/>
        <w:b/>
        <w:color w:val="B8472D"/>
        <w:sz w:val="20"/>
      </w:rPr>
      <w:t>CONFIDENTIAL</w:t>
    </w:r>
  </w:p>
</w:hdr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4"/>
        <w:szCs w:val="24"/>
        <w:lang w:val="en-US" w:eastAsia="zh-CN" w:bidi="ar-SA"/>
      </w:rPr>
    </w:rPrDefault>
    <w:pPrDefault>
      <w:pPr>
        <w:spacing w:after="200"/>
      </w:pPr>
    </w:pPrDefault>
  </w:docDefaults>
  <w:latentStyles w:defLockedState="0" w:defUIPriority="0" w:defSemiHidden="0" w:defUnhideWhenUsed="0" w:defQFormat="0" w:count="276"/>
  <w:style w:type="paragraph" w:default="1" w:styleId="Normal">
    <w:name w:val="Normal"/>
    <w:qFormat/>
    <w:rPr>
      <w:rFonts w:ascii="Tajawal" w:hAnsi="Tajawal" w:cs="Tajawal"/>
    </w:rPr>
  </w:style>
  <w:style w:type="paragraph" w:styleId="BodyText">
    <w:name w:val="Body Text"/>
    <w:basedOn w:val="Normal"/>
    <w:link w:val="BodyTextChar"/>
    <w:qFormat/>
    <w:pPr>
      <w:spacing w:before="180" w:after="180"/>
    </w:pPr>
  </w:style>
  <w:style w:type="paragraph" w:customStyle="1" w:styleId="FirstParagraph">
    <w:name w:val="First Paragraph"/>
    <w:basedOn w:val="BodyText"/>
    <w:next w:val="BodyText"/>
    <w:qFormat/>
  </w:style>
  <w:style w:type="paragraph" w:customStyle="1" w:styleId="Compact">
    <w:name w:val="Compact"/>
    <w:basedOn w:val="BodyText"/>
    <w:qFormat/>
    <w:pPr>
      <w:spacing w:before="36" w:after="36"/>
    </w:pPr>
  </w:style>
  <w:style w:type="paragraph" w:styleId="Title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10FD9"/>
    <w:rPr>
      <w:rFonts w:asciiTheme="majorHAnsi" w:eastAsiaTheme="majorEastAsia" w:hAnsiTheme="majorHAnsi" w:cstheme="majorBidi"/>
      <w:sz w:val="56"/>
      <w:szCs w:val="56"/>
    </w:rPr>
  </w:style>
  <w:style w:type="paragraph" w:styleId="Subtitle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eastAsiaTheme="majorEastAsia" w:cstheme="majorBidi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10FD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customStyle="1" w:styleId="Author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type="paragraph" w:styleId="Date">
    <w:name w:val="Date"/>
    <w:basedOn w:val="Title"/>
    <w:next w:val="BodyText"/>
    <w:qFormat/>
    <w:pPr>
      <w:keepNext/>
      <w:keepLines/>
    </w:pPr>
    <w:rPr>
      <w:sz w:val="24"/>
      <w:szCs w:val="24"/>
    </w:rPr>
  </w:style>
  <w:style w:type="paragraph" w:customStyle="1" w:styleId="AbstractTitle">
    <w:name w:val="Abstract Title"/>
    <w:basedOn w:val="Normal"/>
    <w:next w:val="Abstract"/>
    <w:qFormat/>
    <w:pPr>
      <w:keepNext/>
      <w:keepLines/>
      <w:spacing w:before="300" w:after="0"/>
      <w:jc w:val="center"/>
    </w:pPr>
    <w:rPr>
      <w:b/>
      <w:sz w:val="20"/>
      <w:szCs w:val="20"/>
    </w:rPr>
  </w:style>
  <w:style w:type="paragraph" w:customStyle="1" w:styleId="Abstract">
    <w:name w:val="Abstract"/>
    <w:basedOn w:val="Normal"/>
    <w:next w:val="BodyText"/>
    <w:qFormat/>
    <w:pPr>
      <w:keepNext/>
      <w:keepLines/>
      <w:spacing w:before="100" w:after="300"/>
    </w:pPr>
    <w:rPr>
      <w:sz w:val="20"/>
      <w:szCs w:val="20"/>
    </w:rPr>
  </w:style>
  <w:style w:type="paragraph" w:styleId="Bibliography">
    <w:name w:val="Bibliography"/>
    <w:basedOn w:val="Normal"/>
    <w:next w:val="Bibliography"/>
    <w:qFormat/>
    <w:pPr/>
    <w:rPr/>
  </w:style>
  <w:style w:type="paragraph" w:styleId="Heading1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customStyle="1" w:styleId="Heading1Char">
    <w:name w:val="Heading 1 Char"/>
    <w:basedOn w:val="DefaultParagraphFont"/>
    <w:link w:val="Heading1"/>
    <w:uiPriority w:val="9"/>
    <w:rsid w:val="00A10FD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10FD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10FD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10FD9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10FD9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10FD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10FD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10FD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10FD9"/>
    <w:rPr>
      <w:rFonts w:eastAsiaTheme="majorEastAsia" w:cstheme="majorBidi"/>
      <w:color w:val="272727" w:themeColor="text1" w:themeTint="D8"/>
    </w:rPr>
  </w:style>
  <w:style w:type="paragraph" w:styleId="BlockText">
    <w:name w:val="Block Text"/>
    <w:basedOn w:val="BodyText"/>
    <w:next w:val="BodyText"/>
    <w:uiPriority w:val="9"/>
    <w:unhideWhenUsed/>
    <w:qFormat/>
    <w:pPr>
      <w:spacing w:before="100" w:after="100"/>
      <w:ind w:firstLine="0" w:left="480" w:right="480"/>
    </w:pPr>
  </w:style>
  <w:style w:type="paragraph" w:styleId="FootnoteText">
    <w:name w:val="Footnote Text"/>
    <w:basedOn w:val="Normal"/>
    <w:next w:val="FootnoteText"/>
    <w:uiPriority w:val="9"/>
    <w:unhideWhenUsed/>
    <w:qFormat/>
  </w:style>
  <w:style w:type="paragraph" w:styleId="FootnoteBlockText">
    <w:name w:val="Footnote Block Text"/>
    <w:basedOn w:val="FootnoteText"/>
    <w:next w:val="FootnoteText"/>
    <w:uiPriority w:val="9"/>
    <w:unhideWhenUsed/>
    <w:qFormat/>
    <w:pPr>
      <w:spacing w:before="100" w:after="100"/>
      <w:ind w:firstLine="0" w:left="480" w:right="480"/>
    </w:pPr>
  </w:style>
  <w:style w:type="character" w:default="1" w:styleId="DefaultParagraphFont">
    <w:name w:val="Default Paragraph Font"/>
    <w:semiHidden/>
    <w:unhideWhenUsed/>
  </w:style>
  <w:style w:type="table" w:default="1" w:styleId="Table">
    <w:name w:val="Table"/>
    <w:basedOn w:val="TableNormal"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tcPr>
        <w:tcBorders>
          <w:bottom w:val="single"/>
        </w:tcBorders>
        <w:vAlign w:val="bottom"/>
      </w:tcPr>
    </w:tblStylePr>
  </w:style>
  <w:style w:type="paragraph" w:customStyle="1" w:styleId="DefinitionTerm">
    <w:name w:val="Definition Term"/>
    <w:basedOn w:val="Normal"/>
    <w:next w:val="Definition"/>
    <w:pPr>
      <w:keepNext/>
      <w:keepLines/>
      <w:spacing w:after="0"/>
    </w:pPr>
    <w:rPr>
      <w:b/>
    </w:rPr>
  </w:style>
  <w:style w:type="paragraph" w:customStyle="1" w:styleId="Definition">
    <w:name w:val="Definition"/>
    <w:basedOn w:val="Normal"/>
  </w:style>
  <w:style w:type="paragraph" w:styleId="Caption">
    <w:name w:val="Caption"/>
    <w:basedOn w:val="Normal"/>
    <w:link w:val="BodyTextChar"/>
    <w:pPr>
      <w:spacing w:before="0" w:after="120"/>
    </w:pPr>
    <w:rPr>
      <w:i/>
    </w:rPr>
  </w:style>
  <w:style w:type="paragraph" w:customStyle="1" w:styleId="TableCaption">
    <w:name w:val="Table Caption"/>
    <w:basedOn w:val="Caption"/>
    <w:pPr>
      <w:keepNext/>
    </w:pPr>
  </w:style>
  <w:style w:type="paragraph" w:customStyle="1" w:styleId="ImageCaption">
    <w:name w:val="Image Caption"/>
    <w:basedOn w:val="Caption"/>
  </w:style>
  <w:style w:type="paragraph" w:customStyle="1" w:styleId="Figure">
    <w:name w:val="Figure"/>
    <w:basedOn w:val="Normal"/>
  </w:style>
  <w:style w:type="paragraph" w:customStyle="1" w:styleId="CaptionedFigure">
    <w:name w:val="Captioned Figure"/>
    <w:basedOn w:val="Figure"/>
    <w:pPr>
      <w:keepNext/>
    </w:pPr>
  </w:style>
  <w:style w:type="character" w:customStyle="1" w:styleId="BodyTextChar">
    <w:name w:val="Body Text Char"/>
    <w:basedOn w:val="DefaultParagraphFont"/>
    <w:link w:val="BodyText"/>
  </w:style>
  <w:style w:type="character" w:customStyle="1" w:styleId="VerbatimChar">
    <w:name w:val="Verbatim Char"/>
    <w:basedOn w:val="BodyTextChar"/>
    <w:rPr>
      <w:rFonts w:ascii="Consolas" w:hAnsi="Consolas"/>
      <w:sz w:val="22"/>
    </w:rPr>
  </w:style>
  <w:style w:type="character" w:customStyle="1" w:styleId="SectionNumber">
    <w:name w:val="Section Number"/>
    <w:basedOn w:val="BodyTextChar"/>
  </w:style>
  <w:style w:type="character" w:styleId="FootnoteReference">
    <w:name w:val="Footnote Reference"/>
    <w:basedOn w:val="BodyTextChar"/>
    <w:rPr>
      <w:vertAlign w:val="superscript"/>
    </w:rPr>
  </w:style>
  <w:style w:type="character" w:styleId="Hyperlink">
    <w:name w:val="Hyperlink"/>
    <w:basedOn w:val="BodyTextChar"/>
    <w:rPr>
      <w:color w:val="4F81BD" w:themeColor="accent1"/>
    </w:rPr>
  </w:style>
  <w:style w:type="paragraph" w:styleId="TOCHeading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eastAsiaTheme="majorEastAsia" w:hAnsiTheme="majorHAnsi" w:cstheme="majorBidi"/>
      <w:b w:val="0"/>
      <w:bCs w:val="0"/>
      <w:color w:val="365F91" w:themeColor="accent1" w:themeShade="BF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numbering" Target="numbering.xml"/><Relationship Id="rId7" Type="http://schemas.openxmlformats.org/officeDocument/2006/relationships/styles" Target="styles.xml"/><Relationship Id="rId6" Type="http://schemas.openxmlformats.org/officeDocument/2006/relationships/settings" Target="settings.xml"/><Relationship Id="rId5" Type="http://schemas.openxmlformats.org/officeDocument/2006/relationships/webSettings" Target="webSettings.xml"/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footnotes" Target="footnotes.xml"/><Relationship Id="rId1" Type="http://schemas.openxmlformats.org/officeDocument/2006/relationships/comments" Target="comments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Business Continuity Plan</dc:title>
  <dc:creator>HISN Platform</dc:creator>
  <cp:keywords>HISN, FCDOS, financial crime, decision operating system</cp:keywords>
  <dcterms:created xsi:type="dcterms:W3CDTF">2026-10-14T06:28:33Z</dcterms:created>
  <dcterms:modified xsi:type="dcterms:W3CDTF">2026-10-14T06:28:33Z</dcterms:modified>
  <cp:lastModifiedBy>HISN Platform</cp:lastModifiedBy>
  <dc:description/>
  <cp:category>HISN FCDOS — Investor Data Room</cp:category>
  <cp:contentStatus>Confidential</cp:contentStatus>
  <dc:identifier/>
  <dc:language>en-US</dc:language>
  <dc:subject>HISN FCDOS Investor Data Room</dc:subject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