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CUSTOMER PIPELINE</w:t>
      </w:r>
    </w:p>
    <w:p>
      <w:pPr>
        <w:pStyle w:val="Heading2"/>
      </w:pPr>
      <w:bookmarkStart w:id="9" w:name="_stages"/>
      <w:r>
        <w:t xml:space="preserve">Stages</w:t>
      </w:r>
    </w:p>
    <w:p>
      <w:pPr>
        <w:pStyle w:val="FirstParagraph"/>
      </w:pPr>
      <w:r>
        <w:t xml:space="preserve">Lead → Qualified → POC → Pilot → Contract</w:t>
      </w:r>
    </w:p>
    <w:p>
      <w:pPr>
        <w:pStyle w:val="Heading2"/>
      </w:pPr>
      <w:bookmarkStart w:id="10" w:name="_fba49b37b2ed6f78b4c72d8cb110ae5d9e5a0a6"/>
      <w:r>
        <w:t xml:space="preserve">Q4 2026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ACV (SAR)</w:t>
            </w:r>
          </w:p>
        </w:tc>
        <w:tc>
          <w:tcPr/>
          <w:p>
            <w:pPr>
              <w:pStyle w:val="Compact"/>
            </w:pPr>
            <w:r>
              <w:t xml:space="preserve">Prob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Bank</w:t>
            </w:r>
          </w:p>
        </w:tc>
        <w:tc>
          <w:tcPr/>
          <w:p>
            <w:pPr>
              <w:pStyle w:val="Compact"/>
            </w:pPr>
            <w:r>
              <w:t xml:space="preserve">Lead</w:t>
            </w:r>
          </w:p>
        </w:tc>
        <w:tc>
          <w:tcPr/>
          <w:p>
            <w:pPr>
              <w:pStyle w:val="Compact"/>
            </w:pPr>
            <w:r>
              <w:t xml:space="preserve">3,000,000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Bank</w:t>
            </w:r>
          </w:p>
        </w:tc>
        <w:tc>
          <w:tcPr/>
          <w:p>
            <w:pPr>
              <w:pStyle w:val="Compact"/>
            </w:pPr>
            <w:r>
              <w:t xml:space="preserve">Lead</w:t>
            </w:r>
          </w:p>
        </w:tc>
        <w:tc>
          <w:tcPr/>
          <w:p>
            <w:pPr>
              <w:pStyle w:val="Compact"/>
            </w:pPr>
            <w:r>
              <w:t xml:space="preserve">2,500,000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Lead</w:t>
            </w:r>
          </w:p>
        </w:tc>
        <w:tc>
          <w:tcPr/>
          <w:p>
            <w:pPr>
              <w:pStyle w:val="Compact"/>
            </w:pPr>
            <w:r>
              <w:t xml:space="preserve">1,500,000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FinTech</w:t>
            </w:r>
          </w:p>
        </w:tc>
        <w:tc>
          <w:tcPr/>
          <w:p>
            <w:pPr>
              <w:pStyle w:val="Compact"/>
            </w:pPr>
            <w:r>
              <w:t xml:space="preserve">Qualified</w:t>
            </w:r>
          </w:p>
        </w:tc>
        <w:tc>
          <w:tcPr/>
          <w:p>
            <w:pPr>
              <w:pStyle w:val="Compact"/>
            </w:pPr>
            <w:r>
              <w:t xml:space="preserve">800,000</w:t>
            </w:r>
          </w:p>
        </w:tc>
        <w:tc>
          <w:tcPr/>
          <w:p>
            <w:pPr>
              <w:pStyle w:val="Compact"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Exchange</w:t>
            </w:r>
          </w:p>
        </w:tc>
        <w:tc>
          <w:tcPr/>
          <w:p>
            <w:pPr>
              <w:pStyle w:val="Compact"/>
            </w:pPr>
            <w:r>
              <w:t xml:space="preserve">Qualified</w:t>
            </w:r>
          </w:p>
        </w:tc>
        <w:tc>
          <w:tcPr/>
          <w:p>
            <w:pPr>
              <w:pStyle w:val="Compact"/>
            </w:pPr>
            <w:r>
              <w:t xml:space="preserve">600,000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Bank</w:t>
            </w:r>
          </w:p>
        </w:tc>
        <w:tc>
          <w:tcPr/>
          <w:p>
            <w:pPr>
              <w:pStyle w:val="Compact"/>
            </w:pPr>
            <w:r>
              <w:t xml:space="preserve">Lead</w:t>
            </w:r>
          </w:p>
        </w:tc>
        <w:tc>
          <w:tcPr/>
          <w:p>
            <w:pPr>
              <w:pStyle w:val="Compact"/>
            </w:pPr>
            <w:r>
              <w:t xml:space="preserve">3,500,000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</w:tr>
    </w:tbl>
    <w:p>
      <w:pPr>
        <w:pStyle w:val="Heading2"/>
      </w:pPr>
      <w:bookmarkStart w:id="11" w:name="_504755475c92c672b4c2cdba03a44f855c01c36"/>
      <w:r>
        <w:t xml:space="preserve">Weighted Pipeline</w:t>
      </w:r>
    </w:p>
    <w:p>
      <w:pPr>
        <w:pStyle w:val="Compact"/>
        <w:numPr>
          <w:ilvl w:val="0"/>
          <w:numId w:val="1001"/>
        </w:numPr>
      </w:pPr>
      <w:r>
        <w:t xml:space="preserve">Total: SAR 11.9M</w:t>
      </w:r>
    </w:p>
    <w:p>
      <w:pPr>
        <w:pStyle w:val="Compact"/>
        <w:numPr>
          <w:ilvl w:val="0"/>
          <w:numId w:val="1001"/>
        </w:numPr>
      </w:pPr>
      <w:r>
        <w:t xml:space="preserve">Weighted: SAR 1.78M</w:t>
      </w:r>
    </w:p>
    <w:p>
      <w:pPr>
        <w:pStyle w:val="Heading2"/>
      </w:pPr>
      <w:bookmarkStart w:id="12" w:name="_a31e2c4bca242c2486de3a7b4466275c1384dd8"/>
      <w:r>
        <w:t xml:space="preserve">Next 90 Days</w:t>
      </w:r>
    </w:p>
    <w:p>
      <w:pPr>
        <w:pStyle w:val="Compact"/>
        <w:numPr>
          <w:ilvl w:val="0"/>
          <w:numId w:val="1002"/>
        </w:numPr>
      </w:pPr>
      <w:r>
        <w:t xml:space="preserve">20 new qualified leads</w:t>
      </w:r>
    </w:p>
    <w:p>
      <w:pPr>
        <w:pStyle w:val="Compact"/>
        <w:numPr>
          <w:ilvl w:val="0"/>
          <w:numId w:val="1002"/>
        </w:numPr>
      </w:pPr>
      <w:r>
        <w:t xml:space="preserve">3 POCs started</w:t>
      </w:r>
    </w:p>
    <w:p>
      <w:pPr>
        <w:pStyle w:val="Compact"/>
        <w:numPr>
          <w:ilvl w:val="0"/>
          <w:numId w:val="1002"/>
        </w:numPr>
      </w:pPr>
      <w:r>
        <w:t xml:space="preserve">1 paid pilot signed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Pipeline</dc:title>
  <dc:creator>HISN Platform</dc:creator>
  <cp:keywords>HISN, FCDOS, financial crime, decision operating system</cp:keywords>
  <dcterms:created xsi:type="dcterms:W3CDTF">2026-10-13T13:04:12Z</dcterms:created>
  <dcterms:modified xsi:type="dcterms:W3CDTF">2026-10-13T13:04:12Z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