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02_Enterprise_Risk_Deep_Dive</w:t>
      </w:r>
    </w:p>
    <w:p>
      <w:pPr>
        <w:pStyle w:val="Heading1"/>
      </w:pPr>
      <w:bookmarkStart w:id="19" w:name="_6b87808a25a039735f379ea00f1d40f9ed2da9a"/>
      <w:r>
        <w:t xml:space="preserve">Enterprise Risk Deep Dive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Chief Risk Officer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Enterprise Risk Deep Dive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HISN Commercial Intelligence SSOT, Risk Register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All probabilities are MANAGEMENT ASSUMPTION. No independent risk review.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 Taxonomy</w:t>
            </w:r>
          </w:p>
        </w:tc>
        <w:tc>
          <w:tcPr/>
          <w:p>
            <w:pPr>
              <w:pStyle w:val="Compact"/>
            </w:pPr>
            <w:r>
              <w:t xml:space="preserve">ACTUAL / EXTERNAL FACT / MANAGEMENT ASSUMPTION / DERIVED / SCENARIO / UNKNOWN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purpose"/>
      <w:r>
        <w:t xml:space="preserve">1. Purpose</w:t>
      </w:r>
    </w:p>
    <w:p>
      <w:pPr>
        <w:pStyle w:val="FirstParagraph"/>
      </w:pPr>
      <w:r>
        <w:t xml:space="preserve">This document provides detailed analysis of HISN’s top enterprise risks across categories, with mitigation strategies and residual risk assessment.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b0889fe91d7847559a4dff392efb691ef3bc0f2"/>
      <w:r>
        <w:t xml:space="preserve">2. Risk Framework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Definition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Commercial</w:t>
            </w:r>
          </w:p>
        </w:tc>
        <w:tc>
          <w:tcPr/>
          <w:p>
            <w:pPr>
              <w:pStyle w:val="Compact"/>
            </w:pPr>
            <w:r>
              <w:t xml:space="preserve">Customer demand, GTM, sales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</w:t>
            </w:r>
          </w:p>
        </w:tc>
        <w:tc>
          <w:tcPr/>
          <w:p>
            <w:pPr>
              <w:pStyle w:val="Compact"/>
            </w:pPr>
            <w:r>
              <w:t xml:space="preserve">Cash, runway, valuation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Operational</w:t>
            </w:r>
          </w:p>
        </w:tc>
        <w:tc>
          <w:tcPr/>
          <w:p>
            <w:pPr>
              <w:pStyle w:val="Compact"/>
            </w:pPr>
            <w:r>
              <w:t xml:space="preserve">Delivery, hiring, processes</w:t>
            </w:r>
          </w:p>
        </w:tc>
        <w:tc>
          <w:tcPr/>
          <w:p>
            <w:pPr>
              <w:pStyle w:val="Compact"/>
            </w:pPr>
            <w:r>
              <w:t xml:space="preserve">COO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Technical</w:t>
            </w:r>
          </w:p>
        </w:tc>
        <w:tc>
          <w:tcPr/>
          <w:p>
            <w:pPr>
              <w:pStyle w:val="Compact"/>
            </w:pPr>
            <w:r>
              <w:t xml:space="preserve">Platform, integration, scalability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</w:t>
            </w:r>
          </w:p>
        </w:tc>
        <w:tc>
          <w:tcPr/>
          <w:p>
            <w:pPr>
              <w:pStyle w:val="Compact"/>
            </w:pPr>
            <w:r>
              <w:t xml:space="preserve">Data, controls, incidents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Regulatory</w:t>
            </w:r>
          </w:p>
        </w:tc>
        <w:tc>
          <w:tcPr/>
          <w:p>
            <w:pPr>
              <w:pStyle w:val="Compact"/>
            </w:pPr>
            <w:r>
              <w:t xml:space="preserve">Compliance, licensing</w:t>
            </w:r>
          </w:p>
        </w:tc>
        <w:tc>
          <w:tcPr/>
          <w:p>
            <w:pPr>
              <w:pStyle w:val="Compact"/>
            </w:pPr>
            <w:r>
              <w:t xml:space="preserve">MLRO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Strategic</w:t>
            </w:r>
          </w:p>
        </w:tc>
        <w:tc>
          <w:tcPr/>
          <w:p>
            <w:pPr>
              <w:pStyle w:val="Compact"/>
            </w:pPr>
            <w:r>
              <w:t xml:space="preserve">Market position, competition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</w:t>
            </w:r>
          </w:p>
        </w:tc>
        <w:tc>
          <w:tcPr/>
          <w:p>
            <w:pPr>
              <w:pStyle w:val="Compact"/>
            </w:pPr>
            <w:r>
              <w:t xml:space="preserve">Contracts, IP, disputes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Scoring:</w:t>
      </w:r>
      <w:r>
        <w:t xml:space="preserve"> </w:t>
      </w:r>
      <w:r>
        <w:t xml:space="preserve">Probability (1–5) × Impact (1–5) = Inherent Score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Score Range</w:t>
            </w:r>
          </w:p>
        </w:tc>
        <w:tc>
          <w:tcPr/>
          <w:p>
            <w:pPr>
              <w:pStyle w:val="Compact"/>
            </w:pPr>
            <w:r>
              <w:t xml:space="preserve">Severity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20–25</w:t>
            </w:r>
          </w:p>
        </w:tc>
        <w:tc>
          <w:tcPr/>
          <w:p>
            <w:pPr>
              <w:pStyle w:val="Compact"/>
            </w:pPr>
            <w:r>
              <w:t xml:space="preserve">CRITICAL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15–19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10–14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5–9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1–4</w:t>
            </w:r>
          </w:p>
        </w:tc>
        <w:tc>
          <w:tcPr/>
          <w:p>
            <w:pPr>
              <w:pStyle w:val="Compact"/>
            </w:pPr>
            <w:r>
              <w:t xml:space="preserve">MINIMAL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4a609e671b08e4d85482c30418594d11e86ed16"/>
      <w:r>
        <w:t xml:space="preserve">3. CRITICAL Risks (20–25)</w:t>
      </w:r>
    </w:p>
    <w:p>
      <w:pPr>
        <w:pStyle w:val="Heading3"/>
      </w:pPr>
      <w:bookmarkStart w:id="24" w:name="_aabbc7a8b11ea01505e6aa05cc45c20f841fee7"/>
      <w:r>
        <w:t xml:space="preserve">R-003: No Customer Validation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Commercial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Probability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Impact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Inherent Score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25 (CRITICAL)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Root Cause</w:t>
            </w:r>
          </w:p>
        </w:tc>
        <w:tc>
          <w:tcPr/>
          <w:p>
            <w:pPr>
              <w:pStyle w:val="Compact"/>
            </w:pPr>
            <w:r>
              <w:t xml:space="preserve">No interviews conducted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Mitigation</w:t>
            </w:r>
          </w:p>
        </w:tc>
        <w:tc>
          <w:tcPr/>
          <w:p>
            <w:pPr>
              <w:pStyle w:val="Compact"/>
            </w:pPr>
            <w:r>
              <w:t xml:space="preserve">Execute File 08 interview framework with 5+ institutions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Residual Score</w:t>
            </w:r>
          </w:p>
        </w:tc>
        <w:tc>
          <w:tcPr/>
          <w:p>
            <w:pPr>
              <w:pStyle w:val="Compact"/>
            </w:pPr>
            <w:r>
              <w:t xml:space="preserve">16 (MEDIUM-HIGH)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Early Warning</w:t>
            </w:r>
          </w:p>
        </w:tc>
        <w:tc>
          <w:tcPr/>
          <w:p>
            <w:pPr>
              <w:pStyle w:val="Compact"/>
            </w:pPr>
            <w:r>
              <w:t xml:space="preserve">Zero interviews after 3 months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</w:tr>
    </w:tbl>
    <w:p>
      <w:pPr>
        <w:pStyle w:val="Heading3"/>
      </w:pPr>
      <w:bookmarkStart w:id="25" w:name="_099cfdee9668d6c15aa78d7d44b34b6e1dcfca5"/>
      <w:r>
        <w:t xml:space="preserve">R-002: Long Banking Sales Cycles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Commercial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Probability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Impact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Inherent Score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 (CRITICAL)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Root Cause</w:t>
            </w:r>
          </w:p>
        </w:tc>
        <w:tc>
          <w:tcPr/>
          <w:p>
            <w:pPr>
              <w:pStyle w:val="Compact"/>
            </w:pPr>
            <w:r>
              <w:t xml:space="preserve">Enterprise B2B procurement complexity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Mitigation</w:t>
            </w:r>
          </w:p>
        </w:tc>
        <w:tc>
          <w:tcPr/>
          <w:p>
            <w:pPr>
              <w:pStyle w:val="Compact"/>
            </w:pPr>
            <w:r>
              <w:t xml:space="preserve">Focus FinTech/digital bank beachhead; pilot-first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Residual Score</w:t>
            </w:r>
          </w:p>
        </w:tc>
        <w:tc>
          <w:tcPr/>
          <w:p>
            <w:pPr>
              <w:pStyle w:val="Compact"/>
            </w:pPr>
            <w:r>
              <w:t xml:space="preserve">12 (MEDIUM)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Early Warning</w:t>
            </w:r>
          </w:p>
        </w:tc>
        <w:tc>
          <w:tcPr/>
          <w:p>
            <w:pPr>
              <w:pStyle w:val="Compact"/>
            </w:pPr>
            <w:r>
              <w:t xml:space="preserve">Sales cycle exceeds 18 months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</w:tr>
    </w:tbl>
    <w:p>
      <w:pPr>
        <w:pStyle w:val="Heading3"/>
      </w:pPr>
      <w:bookmarkStart w:id="26" w:name="_b3ab858ea83a0c29c8eda81a0aeaa2dd45fed19"/>
      <w:r>
        <w:t xml:space="preserve">R-005: No WTP Data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Commercial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Probability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Impact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Inherent Score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 (CRITICAL)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Root Cause</w:t>
            </w:r>
          </w:p>
        </w:tc>
        <w:tc>
          <w:tcPr/>
          <w:p>
            <w:pPr>
              <w:pStyle w:val="Compact"/>
            </w:pPr>
            <w:r>
              <w:t xml:space="preserve">No customer interviews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Mitigation</w:t>
            </w:r>
          </w:p>
        </w:tc>
        <w:tc>
          <w:tcPr/>
          <w:p>
            <w:pPr>
              <w:pStyle w:val="Compact"/>
            </w:pPr>
            <w:r>
              <w:t xml:space="preserve">Structured price testing (File 12)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Residual Score</w:t>
            </w:r>
          </w:p>
        </w:tc>
        <w:tc>
          <w:tcPr/>
          <w:p>
            <w:pPr>
              <w:pStyle w:val="Compact"/>
            </w:pPr>
            <w:r>
              <w:t xml:space="preserve">12 (MEDIUM)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Early Warning</w:t>
            </w:r>
          </w:p>
        </w:tc>
        <w:tc>
          <w:tcPr/>
          <w:p>
            <w:pPr>
              <w:pStyle w:val="Compact"/>
            </w:pPr>
            <w:r>
              <w:t xml:space="preserve">First 3 prospects reject pricing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</w:tr>
    </w:tbl>
    <w:p>
      <w:pPr>
        <w:pStyle w:val="Heading3"/>
      </w:pPr>
      <w:bookmarkStart w:id="27" w:name="_c02a77c038f825528025e8b7cbdd58005d4de44"/>
      <w:r>
        <w:t xml:space="preserve">R-009: 7.5M Insufficient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Financial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Probability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Impact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Inherent Score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 (CRITICAL)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Root Cause</w:t>
            </w:r>
          </w:p>
        </w:tc>
        <w:tc>
          <w:tcPr/>
          <w:p>
            <w:pPr>
              <w:pStyle w:val="Compact"/>
            </w:pPr>
            <w:r>
              <w:t xml:space="preserve">No validated revenue model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Mitigation</w:t>
            </w:r>
          </w:p>
        </w:tc>
        <w:tc>
          <w:tcPr/>
          <w:p>
            <w:pPr>
              <w:pStyle w:val="Compact"/>
            </w:pPr>
            <w:r>
              <w:t xml:space="preserve">Milestone-based spending; bridge funding options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Residual Score</w:t>
            </w:r>
          </w:p>
        </w:tc>
        <w:tc>
          <w:tcPr/>
          <w:p>
            <w:pPr>
              <w:pStyle w:val="Compact"/>
            </w:pPr>
            <w:r>
              <w:t xml:space="preserve">12 (MEDIUM)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Early Warning</w:t>
            </w:r>
          </w:p>
        </w:tc>
        <w:tc>
          <w:tcPr/>
          <w:p>
            <w:pPr>
              <w:pStyle w:val="Compact"/>
            </w:pPr>
            <w:r>
              <w:t xml:space="preserve">Runway &lt; 6 months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_839435f3399ba1b2ac147f6f76335361cf5d682"/>
      <w:r>
        <w:t xml:space="preserve">4. HIGH Risks (15–19)</w:t>
      </w:r>
    </w:p>
    <w:p>
      <w:pPr>
        <w:pStyle w:val="Heading3"/>
      </w:pPr>
      <w:bookmarkStart w:id="29" w:name="_4f8e242eb74edd45d6ced13a2dd3efe6a436554"/>
      <w:r>
        <w:t xml:space="preserve">R-001: Market Size Uncertainty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Strategic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Probability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Impact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Inherent Score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16 (HIGH)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Root Cause</w:t>
            </w:r>
          </w:p>
        </w:tc>
        <w:tc>
          <w:tcPr/>
          <w:p>
            <w:pPr>
              <w:pStyle w:val="Compact"/>
            </w:pPr>
            <w:r>
              <w:t xml:space="preserve">Conflicting sources ($124M vs $481M)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Mitigation</w:t>
            </w:r>
          </w:p>
        </w:tc>
        <w:tc>
          <w:tcPr/>
          <w:p>
            <w:pPr>
              <w:pStyle w:val="Compact"/>
            </w:pPr>
            <w:r>
              <w:t xml:space="preserve">Bottom-up reconciliation against SAMA register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Residual Score</w:t>
            </w:r>
          </w:p>
        </w:tc>
        <w:tc>
          <w:tcPr/>
          <w:p>
            <w:pPr>
              <w:pStyle w:val="Compact"/>
            </w:pPr>
            <w:r>
              <w:t xml:space="preserve">9 (MEDIUM)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</w:tr>
    </w:tbl>
    <w:p>
      <w:pPr>
        <w:pStyle w:val="Heading3"/>
      </w:pPr>
      <w:bookmarkStart w:id="30" w:name="_c836e4f10b8ff98c49a3555187e7b120642fe47"/>
      <w:r>
        <w:t xml:space="preserve">R-004: Founder Dependency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Operational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Probability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Impact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Inherent Score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16 (HIGH)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Root Cause</w:t>
            </w:r>
          </w:p>
        </w:tc>
        <w:tc>
          <w:tcPr/>
          <w:p>
            <w:pPr>
              <w:pStyle w:val="Compact"/>
            </w:pPr>
            <w:r>
              <w:t xml:space="preserve">Pre-funding; no sales team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Mitigation</w:t>
            </w:r>
          </w:p>
        </w:tc>
        <w:tc>
          <w:tcPr/>
          <w:p>
            <w:pPr>
              <w:pStyle w:val="Compact"/>
            </w:pPr>
            <w:r>
              <w:t xml:space="preserve">Hire AE by Month 4; document processes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Residual Score</w:t>
            </w:r>
          </w:p>
        </w:tc>
        <w:tc>
          <w:tcPr/>
          <w:p>
            <w:pPr>
              <w:pStyle w:val="Compact"/>
            </w:pPr>
            <w:r>
              <w:t xml:space="preserve">9 (MEDIUM)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</w:tbl>
    <w:p>
      <w:pPr>
        <w:pStyle w:val="Heading3"/>
      </w:pPr>
      <w:bookmarkStart w:id="31" w:name="_1e420876502a6b297ad4bb51cea54cc5b1d8143"/>
      <w:r>
        <w:t xml:space="preserve">R-006: CAC &gt; LTV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Financial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Probability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Impact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Inherent Score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16 (HIGH)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Root Cause</w:t>
            </w:r>
          </w:p>
        </w:tc>
        <w:tc>
          <w:tcPr/>
          <w:p>
            <w:pPr>
              <w:pStyle w:val="Compact"/>
            </w:pPr>
            <w:r>
              <w:t xml:space="preserve">No actual CAC 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Mitigation</w:t>
            </w:r>
          </w:p>
        </w:tc>
        <w:tc>
          <w:tcPr/>
          <w:p>
            <w:pPr>
              <w:pStyle w:val="Compact"/>
            </w:pPr>
            <w:r>
              <w:t xml:space="preserve">Track from first 5 customers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Residual Score</w:t>
            </w:r>
          </w:p>
        </w:tc>
        <w:tc>
          <w:tcPr/>
          <w:p>
            <w:pPr>
              <w:pStyle w:val="Compact"/>
            </w:pPr>
            <w:r>
              <w:t xml:space="preserve">9 (MEDIUM)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</w:tr>
    </w:tbl>
    <w:p>
      <w:pPr>
        <w:pStyle w:val="Heading3"/>
      </w:pPr>
      <w:bookmarkStart w:id="32" w:name="_6237097c2555119dd400e9f85891907cf2b2901"/>
      <w:r>
        <w:t xml:space="preserve">R-015: Pilot-to-Paid Conversion Risk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Commercial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Probability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Impact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Inherent Score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16 (HIGH)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Root Cause</w:t>
            </w:r>
          </w:p>
        </w:tc>
        <w:tc>
          <w:tcPr/>
          <w:p>
            <w:pPr>
              <w:pStyle w:val="Compact"/>
            </w:pPr>
            <w:r>
              <w:t xml:space="preserve">No historical conversion 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Mitigation</w:t>
            </w:r>
          </w:p>
        </w:tc>
        <w:tc>
          <w:tcPr/>
          <w:p>
            <w:pPr>
              <w:pStyle w:val="Compact"/>
            </w:pPr>
            <w:r>
              <w:t xml:space="preserve">Clear success criteria; executive sponsorship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Residual Score</w:t>
            </w:r>
          </w:p>
        </w:tc>
        <w:tc>
          <w:tcPr/>
          <w:p>
            <w:pPr>
              <w:pStyle w:val="Compact"/>
            </w:pPr>
            <w:r>
              <w:t xml:space="preserve">9 (MEDIUM)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</w:tr>
    </w:tbl>
    <w:p>
      <w:pPr>
        <w:pStyle w:val="Heading3"/>
      </w:pPr>
      <w:bookmarkStart w:id="33" w:name="_3f30b7a0c48f7421cca86003f44a36ed07f825a"/>
      <w:r>
        <w:t xml:space="preserve">R-007: Security Requirements Not Met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Security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Probability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Impact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Inherent Score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 (HIGH)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Root Cause</w:t>
            </w:r>
          </w:p>
        </w:tc>
        <w:tc>
          <w:tcPr/>
          <w:p>
            <w:pPr>
              <w:pStyle w:val="Compact"/>
            </w:pPr>
            <w:r>
              <w:t xml:space="preserve">No SAMA CSF certification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Mitigation</w:t>
            </w:r>
          </w:p>
        </w:tc>
        <w:tc>
          <w:tcPr/>
          <w:p>
            <w:pPr>
              <w:pStyle w:val="Compact"/>
            </w:pPr>
            <w:r>
              <w:t xml:space="preserve">Independent PenTest; SAMA CSF mapping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Residual Score</w:t>
            </w:r>
          </w:p>
        </w:tc>
        <w:tc>
          <w:tcPr/>
          <w:p>
            <w:pPr>
              <w:pStyle w:val="Compact"/>
            </w:pPr>
            <w:r>
              <w:t xml:space="preserve">8 (MEDIUM)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</w:tbl>
    <w:p>
      <w:pPr>
        <w:pStyle w:val="Heading3"/>
      </w:pPr>
      <w:bookmarkStart w:id="34" w:name="_c0c44de34e2c8ab83d4781ba91009290a341dde"/>
      <w:r>
        <w:t xml:space="preserve">R-017: Series A Timing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Financial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Probability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Impact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Inherent Score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 (HIGH)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Root Cause</w:t>
            </w:r>
          </w:p>
        </w:tc>
        <w:tc>
          <w:tcPr/>
          <w:p>
            <w:pPr>
              <w:pStyle w:val="Compact"/>
            </w:pPr>
            <w:r>
              <w:t xml:space="preserve">Depends on milestones met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Mitigation</w:t>
            </w:r>
          </w:p>
        </w:tc>
        <w:tc>
          <w:tcPr/>
          <w:p>
            <w:pPr>
              <w:pStyle w:val="Compact"/>
            </w:pPr>
            <w:r>
              <w:t xml:space="preserve">Milestone-linked raise preparation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Residual Score</w:t>
            </w:r>
          </w:p>
        </w:tc>
        <w:tc>
          <w:tcPr/>
          <w:p>
            <w:pPr>
              <w:pStyle w:val="Compact"/>
            </w:pPr>
            <w:r>
              <w:t xml:space="preserve">10 (MEDIUM)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35" w:name="_d905f8affb1753d4dd0e29acd888d859c75760e"/>
      <w:r>
        <w:t xml:space="preserve">5. MEDIUM Risks (10–14)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Score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R-008</w:t>
            </w:r>
          </w:p>
        </w:tc>
        <w:tc>
          <w:tcPr/>
          <w:p>
            <w:pPr>
              <w:pStyle w:val="Compact"/>
            </w:pPr>
            <w:r>
              <w:t xml:space="preserve">Regulatory localization complexity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MLRO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R-010</w:t>
            </w:r>
          </w:p>
        </w:tc>
        <w:tc>
          <w:tcPr/>
          <w:p>
            <w:pPr>
              <w:pStyle w:val="Compact"/>
            </w:pPr>
            <w:r>
              <w:t xml:space="preserve">Incumbent aggressive response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R-011</w:t>
            </w:r>
          </w:p>
        </w:tc>
        <w:tc>
          <w:tcPr/>
          <w:p>
            <w:pPr>
              <w:pStyle w:val="Compact"/>
            </w:pPr>
            <w:r>
              <w:t xml:space="preserve">Mozn/FOCAL Saudi advantage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R-012</w:t>
            </w:r>
          </w:p>
        </w:tc>
        <w:tc>
          <w:tcPr/>
          <w:p>
            <w:pPr>
              <w:pStyle w:val="Compact"/>
            </w:pPr>
            <w:r>
              <w:t xml:space="preserve">Hiring delays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R-013</w:t>
            </w:r>
          </w:p>
        </w:tc>
        <w:tc>
          <w:tcPr/>
          <w:p>
            <w:pPr>
              <w:pStyle w:val="Compact"/>
            </w:pPr>
            <w:r>
              <w:t xml:space="preserve">Integration complexity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R-016</w:t>
            </w:r>
          </w:p>
        </w:tc>
        <w:tc>
          <w:tcPr/>
          <w:p>
            <w:pPr>
              <w:pStyle w:val="Compact"/>
            </w:pPr>
            <w:r>
              <w:t xml:space="preserve">No independent security validation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36" w:name="_299da5d67d76744a0b657c4bd7b4143111a25b5"/>
      <w:r>
        <w:t xml:space="preserve">6. LOW Risks (5–9)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Score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R-014</w:t>
            </w:r>
          </w:p>
        </w:tc>
        <w:tc>
          <w:tcPr/>
          <w:p>
            <w:pPr>
              <w:pStyle w:val="Compact"/>
            </w:pPr>
            <w:r>
              <w:t xml:space="preserve">PSP count uncertainty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Research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37" w:name="_9e9692db076739beab080c7757f5377df9b38a0"/>
      <w:r>
        <w:t xml:space="preserve">7. Residual Risk Summary</w:t>
      </w:r>
    </w:p>
    <w:p>
      <w:pPr>
        <w:pStyle w:val="FirstParagraph"/>
      </w:pPr>
      <w:r>
        <w:t xml:space="preserve">After mitigations: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Inherent</w:t>
            </w:r>
          </w:p>
        </w:tc>
        <w:tc>
          <w:tcPr/>
          <w:p>
            <w:pPr>
              <w:pStyle w:val="Compact"/>
            </w:pPr>
            <w:r>
              <w:t xml:space="preserve">Residual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Commercial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Operational</w:t>
            </w:r>
          </w:p>
        </w:tc>
        <w:tc>
          <w:tcPr/>
          <w:p>
            <w:pPr>
              <w:pStyle w:val="Compact"/>
            </w:pPr>
            <w:r>
              <w:t xml:space="preserve">MEDIUM-HIGH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Technical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</w:t>
            </w:r>
          </w:p>
        </w:tc>
        <w:tc>
          <w:tcPr/>
          <w:p>
            <w:pPr>
              <w:pStyle w:val="Compact"/>
            </w:pPr>
            <w:r>
              <w:t xml:space="preserve">MEDIUM-HIGH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Regulatory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38" w:name="_94cde5365c57d7f7dbb0fb70e878142fb68df39"/>
      <w:r>
        <w:t xml:space="preserve">8. Escalation Triggers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Trigger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pilot by Month 12</w:t>
            </w:r>
          </w:p>
        </w:tc>
        <w:tc>
          <w:tcPr/>
          <w:p>
            <w:pPr>
              <w:pStyle w:val="Compact"/>
            </w:pPr>
            <w:r>
              <w:t xml:space="preserve">Board review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Runway &lt; 6 months</w:t>
            </w:r>
          </w:p>
        </w:tc>
        <w:tc>
          <w:tcPr/>
          <w:p>
            <w:pPr>
              <w:pStyle w:val="Compact"/>
            </w:pPr>
            <w:r>
              <w:t xml:space="preserve">Emergency fundraising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CAC &gt; LTV after 5 customers</w:t>
            </w:r>
          </w:p>
        </w:tc>
        <w:tc>
          <w:tcPr/>
          <w:p>
            <w:pPr>
              <w:pStyle w:val="Compact"/>
            </w:pPr>
            <w:r>
              <w:t xml:space="preserve">Pricing review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review failure</w:t>
            </w:r>
          </w:p>
        </w:tc>
        <w:tc>
          <w:tcPr/>
          <w:p>
            <w:pPr>
              <w:pStyle w:val="Compact"/>
            </w:pPr>
            <w:r>
              <w:t xml:space="preserve">Pause sales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Churn &gt; 10%</w:t>
            </w:r>
          </w:p>
        </w:tc>
        <w:tc>
          <w:tcPr/>
          <w:p>
            <w:pPr>
              <w:pStyle w:val="Compact"/>
            </w:pPr>
            <w:r>
              <w:t xml:space="preserve">Product review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39" w:name="_disclaimer"/>
      <w:r>
        <w:t xml:space="preserve">9. Disclaimer</w:t>
      </w:r>
    </w:p>
    <w:p>
      <w:pPr>
        <w:pStyle w:val="FirstParagraph"/>
      </w:pPr>
      <w:r>
        <w:t xml:space="preserve">This Enterprise Risk Deep Dive is prepared to an audit-ready standard.</w:t>
      </w:r>
      <w:r>
        <w:t xml:space="preserve"> </w:t>
      </w:r>
      <w:r>
        <w:rPr>
          <w:b/>
          <w:bCs/>
        </w:rPr>
        <w:t xml:space="preserve">All probabilities and impacts are MANAGEMENT ASSUMPTION.</w:t>
      </w:r>
      <w:r>
        <w:t xml:space="preserve"> </w:t>
      </w:r>
      <w:r>
        <w:t xml:space="preserve">No independent risk assessment has been conducted. Reviewed monthly by the Executive Committee, quarterly by the Board.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Risk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Enterprise Risk Deep Dive</dc:title>
  <dc:creator>HISN Platform</dc:creator>
  <cp:keywords>HISN, FCDOS, financial crime, decision operating system</cp:keywords>
  <dcterms:created xsi:type="dcterms:W3CDTF">2026-10-14T13:37:05Z</dcterms:created>
  <dcterms:modified xsi:type="dcterms:W3CDTF">2026-10-14T13:37:05Z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