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PARTNER PROGRAM</w:t>
      </w:r>
    </w:p>
    <w:p>
      <w:pPr>
        <w:pStyle w:val="Heading2"/>
      </w:pPr>
      <w:bookmarkStart w:id="9" w:name="_types"/>
      <w:r>
        <w:t xml:space="preserve">Types</w:t>
      </w:r>
    </w:p>
    <w:p>
      <w:pPr>
        <w:pStyle w:val="Compact"/>
        <w:numPr>
          <w:ilvl w:val="0"/>
          <w:numId w:val="1001"/>
        </w:numPr>
      </w:pPr>
      <w:r>
        <w:t xml:space="preserve">Reseller</w:t>
      </w:r>
    </w:p>
    <w:p>
      <w:pPr>
        <w:pStyle w:val="Compact"/>
        <w:numPr>
          <w:ilvl w:val="0"/>
          <w:numId w:val="1001"/>
        </w:numPr>
      </w:pPr>
      <w:r>
        <w:t xml:space="preserve">System Integrator</w:t>
      </w:r>
    </w:p>
    <w:p>
      <w:pPr>
        <w:pStyle w:val="Compact"/>
        <w:numPr>
          <w:ilvl w:val="0"/>
          <w:numId w:val="1001"/>
        </w:numPr>
      </w:pPr>
      <w:r>
        <w:t xml:space="preserve">Technology</w:t>
      </w:r>
    </w:p>
    <w:p>
      <w:pPr>
        <w:pStyle w:val="Compact"/>
        <w:numPr>
          <w:ilvl w:val="0"/>
          <w:numId w:val="1001"/>
        </w:numPr>
      </w:pPr>
      <w:r>
        <w:t xml:space="preserve">Referral</w:t>
      </w:r>
    </w:p>
    <w:p>
      <w:pPr>
        <w:pStyle w:val="Heading2"/>
      </w:pPr>
      <w:bookmarkStart w:id="10" w:name="_tiers"/>
      <w:r>
        <w:t xml:space="preserve">Tiers</w:t>
      </w:r>
    </w:p>
    <w:p>
      <w:pPr>
        <w:pStyle w:val="FirstParagraph"/>
      </w:pPr>
      <w:r>
        <w:t xml:space="preserve">Silver, Gold, Platinum</w:t>
      </w:r>
    </w:p>
    <w:p>
      <w:pPr>
        <w:pStyle w:val="Heading2"/>
      </w:pPr>
      <w:bookmarkStart w:id="11" w:name="_benefits"/>
      <w:r>
        <w:t xml:space="preserve">Benefits</w:t>
      </w:r>
    </w:p>
    <w:p>
      <w:pPr>
        <w:pStyle w:val="FirstParagraph"/>
      </w:pPr>
      <w:r>
        <w:t xml:space="preserve">Discounts, leads, co-marketing, training</w:t>
      </w:r>
    </w:p>
    <w:p>
      <w:pPr>
        <w:pStyle w:val="Heading2"/>
      </w:pPr>
      <w:bookmarkStart w:id="12" w:name="_requirements"/>
      <w:r>
        <w:t xml:space="preserve">Requirements</w:t>
      </w:r>
    </w:p>
    <w:p>
      <w:pPr>
        <w:pStyle w:val="FirstParagraph"/>
      </w:pPr>
      <w:r>
        <w:t xml:space="preserve">Certification, revenue commitment</w:t>
      </w:r>
    </w:p>
    <w:p>
      <w:pPr>
        <w:pStyle w:val="Heading2"/>
      </w:pPr>
      <w:bookmarkStart w:id="13" w:name="_margins"/>
      <w:r>
        <w:t xml:space="preserve">Margins</w:t>
      </w:r>
    </w:p>
    <w:p>
      <w:pPr>
        <w:pStyle w:val="FirstParagraph"/>
      </w:pPr>
      <w:r>
        <w:t xml:space="preserve">Silver 15% | Gold 20% | Platinum 25%</w:t>
      </w:r>
    </w:p>
    <w:p>
      <w:pPr>
        <w:pStyle w:val="Heading2"/>
      </w:pPr>
      <w:bookmarkStart w:id="14" w:name="_enablement"/>
      <w:r>
        <w:t xml:space="preserve">Enablement</w:t>
      </w:r>
    </w:p>
    <w:p>
      <w:pPr>
        <w:pStyle w:val="FirstParagraph"/>
      </w:pPr>
      <w:r>
        <w:t xml:space="preserve">Portal, training, demo environment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 Program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