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SALES PLAYBOOK</w:t>
      </w:r>
    </w:p>
    <w:p>
      <w:pPr>
        <w:pStyle w:val="Heading2"/>
      </w:pPr>
      <w:bookmarkStart w:id="9" w:name="_icp"/>
      <w:r>
        <w:t xml:space="preserve">1. ICP</w:t>
      </w:r>
    </w:p>
    <w:p>
      <w:pPr>
        <w:pStyle w:val="FirstParagraph"/>
      </w:pPr>
      <w:r>
        <w:t xml:space="preserve">Regulated FI, FinTech, PSP in KSA/GCC</w:t>
      </w:r>
    </w:p>
    <w:p>
      <w:pPr>
        <w:pStyle w:val="Heading2"/>
      </w:pPr>
      <w:bookmarkStart w:id="10" w:name="_af837351e4f2a37d619555d3b1f527721172c78"/>
      <w:r>
        <w:t xml:space="preserve">2. Buyer Personas</w:t>
      </w:r>
    </w:p>
    <w:p>
      <w:pPr>
        <w:pStyle w:val="FirstParagraph"/>
      </w:pPr>
      <w:r>
        <w:t xml:space="preserve">CCO, CRO, CISO, CTO, MLRO</w:t>
      </w:r>
    </w:p>
    <w:p>
      <w:pPr>
        <w:pStyle w:val="Heading2"/>
      </w:pPr>
      <w:bookmarkStart w:id="11" w:name="_303ab5348a9adad67df5ecd37ad8cac75a7232c"/>
      <w:r>
        <w:t xml:space="preserve">3. Sales Stages</w:t>
      </w:r>
    </w:p>
    <w:p>
      <w:pPr>
        <w:pStyle w:val="FirstParagraph"/>
      </w:pPr>
      <w:r>
        <w:t xml:space="preserve">Lead → Qualified → Discovery → POC → Pilot → Contract</w:t>
      </w:r>
    </w:p>
    <w:p>
      <w:pPr>
        <w:pStyle w:val="Heading2"/>
      </w:pPr>
      <w:bookmarkStart w:id="12" w:name="_cf3880a28bc51a0e71e6d98b59c1c221e260729"/>
      <w:r>
        <w:t xml:space="preserve">4. Discovery Questions</w:t>
      </w:r>
    </w:p>
    <w:p>
      <w:pPr>
        <w:pStyle w:val="FirstParagraph"/>
      </w:pPr>
      <w:r>
        <w:t xml:space="preserve">Pain, current tools, regulatory pressure, budget</w:t>
      </w:r>
    </w:p>
    <w:p>
      <w:pPr>
        <w:pStyle w:val="Heading2"/>
      </w:pPr>
      <w:bookmarkStart w:id="13" w:name="_93ef7d2591d2b034667b98c5c3f15cd3da7c9ac"/>
      <w:r>
        <w:t xml:space="preserve">5. Value Prop</w:t>
      </w:r>
    </w:p>
    <w:p>
      <w:pPr>
        <w:pStyle w:val="FirstParagraph"/>
      </w:pPr>
      <w:r>
        <w:t xml:space="preserve">Governed decision spine; evidence + audit</w:t>
      </w:r>
    </w:p>
    <w:p>
      <w:pPr>
        <w:pStyle w:val="Heading2"/>
      </w:pPr>
      <w:bookmarkStart w:id="14" w:name="_c5a47fdcc68455c03b14e62cf36d69ea924d2e0"/>
      <w:r>
        <w:t xml:space="preserve">6. Objection Handling</w:t>
      </w:r>
    </w:p>
    <w:p>
      <w:pPr>
        <w:pStyle w:val="FirstParagraph"/>
      </w:pPr>
      <w:r>
        <w:t xml:space="preserve">See battle cards</w:t>
      </w:r>
    </w:p>
    <w:p>
      <w:pPr>
        <w:pStyle w:val="Heading2"/>
      </w:pPr>
      <w:bookmarkStart w:id="15" w:name="_pricing"/>
      <w:r>
        <w:t xml:space="preserve">7. Pricing</w:t>
      </w:r>
    </w:p>
    <w:p>
      <w:pPr>
        <w:pStyle w:val="FirstParagraph"/>
      </w:pPr>
      <w:r>
        <w:t xml:space="preserve">See pricing strategy</w:t>
      </w:r>
    </w:p>
    <w:p>
      <w:pPr>
        <w:pStyle w:val="Heading2"/>
      </w:pPr>
      <w:bookmarkStart w:id="16" w:name="_f91cadc05aee3a7aa99d335eef4983fdfd7e514"/>
      <w:r>
        <w:t xml:space="preserve">8. Pipeline Metrics</w:t>
      </w:r>
    </w:p>
    <w:p>
      <w:pPr>
        <w:pStyle w:val="FirstParagraph"/>
      </w:pPr>
      <w:r>
        <w:t xml:space="preserve">Targets per stage</w:t>
      </w:r>
    </w:p>
    <w:p>
      <w:pPr>
        <w:pStyle w:val="Heading2"/>
      </w:pPr>
      <w:bookmarkStart w:id="17" w:name="_cadence"/>
      <w:r>
        <w:t xml:space="preserve">9. Cadence</w:t>
      </w:r>
    </w:p>
    <w:p>
      <w:pPr>
        <w:pStyle w:val="FirstParagraph"/>
      </w:pPr>
      <w:r>
        <w:t xml:space="preserve">Weekly forecast; monthly review</w:t>
      </w:r>
    </w:p>
    <w:p>
      <w:pPr>
        <w:pStyle w:val="Heading2"/>
      </w:pPr>
      <w:bookmarkStart w:id="18" w:name="_tools"/>
      <w:r>
        <w:t xml:space="preserve">10. Tools</w:t>
      </w:r>
    </w:p>
    <w:p>
      <w:pPr>
        <w:pStyle w:val="FirstParagraph"/>
      </w:pPr>
      <w:r>
        <w:t xml:space="preserve">CRM, LinkedIn Sales Nav, email sequencing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Playbook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