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03_Incubator_Fit_Assessment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cba5d44f659fd90d64e00fd8cc0fff7506cf591"/>
      <w:r>
        <w:t xml:space="preserve">INCUBATOR FIT ASSESSMENT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946f5f23932f5087572b56d3897cef52fa39bc9"/>
      <w:r>
        <w:t xml:space="preserve">1. What HISN Offers to an Accelerator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 maturity</w:t>
            </w:r>
          </w:p>
        </w:tc>
        <w:tc>
          <w:tcPr/>
          <w:p>
            <w:pPr>
              <w:pStyle w:val="Compact"/>
            </w:pPr>
            <w:r>
              <w:t xml:space="preserve">Built platform, not idea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timing</w:t>
            </w:r>
          </w:p>
        </w:tc>
        <w:tc>
          <w:tcPr/>
          <w:p>
            <w:pPr>
              <w:pStyle w:val="Compact"/>
            </w:pPr>
            <w:r>
              <w:t xml:space="preserve">Vision 2030 + regulatory tailwinds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 creation</w:t>
            </w:r>
          </w:p>
        </w:tc>
        <w:tc>
          <w:tcPr/>
          <w:p>
            <w:pPr>
              <w:pStyle w:val="Compact"/>
            </w:pPr>
            <w:r>
              <w:t xml:space="preserve">FCDOS — new category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Regional relevance</w:t>
            </w:r>
          </w:p>
        </w:tc>
        <w:tc>
          <w:tcPr/>
          <w:p>
            <w:pPr>
              <w:pStyle w:val="Compact"/>
            </w:pPr>
            <w:r>
              <w:t xml:space="preserve">Saudi-first + Arabic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readiness</w:t>
            </w:r>
          </w:p>
        </w:tc>
        <w:tc>
          <w:tcPr/>
          <w:p>
            <w:pPr>
              <w:pStyle w:val="Compact"/>
            </w:pPr>
            <w:r>
              <w:t xml:space="preserve">Structured, governance-first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Multi-domain</w:t>
            </w:r>
          </w:p>
        </w:tc>
        <w:tc>
          <w:tcPr/>
          <w:p>
            <w:pPr>
              <w:pStyle w:val="Compact"/>
            </w:pPr>
            <w:r>
              <w:t xml:space="preserve">Bank + Insurance + Exchange</w:t>
            </w:r>
          </w:p>
        </w:tc>
      </w:tr>
    </w:tbl>
    <w:p>
      <w:pPr>
        <w:pStyle w:val="Heading2"/>
      </w:pPr>
      <w:bookmarkStart w:id="11" w:name="_e0e6dc96cb4eef5a71dcb21d31fb8be60d6bfb0"/>
      <w:r>
        <w:t xml:space="preserve">2. What HISN Needs from an Accelerator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/ enterprise introductions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network access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introductions (Series A)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 mentorship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 mentorship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Marketing / PR support</w:t>
            </w:r>
          </w:p>
        </w:tc>
        <w:tc>
          <w:tcPr/>
          <w:p>
            <w:pPr>
              <w:pStyle w:val="Compact"/>
            </w:pPr>
            <w:r>
              <w:t xml:space="preserve">Low-Medium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/ compliance support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Office space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</w:tbl>
    <w:p>
      <w:pPr>
        <w:pStyle w:val="Heading2"/>
      </w:pPr>
      <w:bookmarkStart w:id="12" w:name="_7a84d15dd09706e3cd1915f02bbd80198f67e3d"/>
      <w:r>
        <w:t xml:space="preserve">3. Preferred Program Characteristics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Characteristic</w:t>
            </w:r>
          </w:p>
        </w:tc>
        <w:tc>
          <w:tcPr/>
          <w:p>
            <w:pPr>
              <w:pStyle w:val="Compact"/>
            </w:pPr>
            <w:r>
              <w:t xml:space="preserve">Preference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Geography</w:t>
            </w:r>
          </w:p>
        </w:tc>
        <w:tc>
          <w:tcPr/>
          <w:p>
            <w:pPr>
              <w:pStyle w:val="Compact"/>
            </w:pPr>
            <w:r>
              <w:t xml:space="preserve">KSA (Riyadh preferred)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Sector focus</w:t>
            </w:r>
          </w:p>
        </w:tc>
        <w:tc>
          <w:tcPr/>
          <w:p>
            <w:pPr>
              <w:pStyle w:val="Compact"/>
            </w:pPr>
            <w:r>
              <w:t xml:space="preserve">FinTech / RegTech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Seed stage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Program length</w:t>
            </w:r>
          </w:p>
        </w:tc>
        <w:tc>
          <w:tcPr/>
          <w:p>
            <w:pPr>
              <w:pStyle w:val="Compact"/>
            </w:pPr>
            <w:r>
              <w:t xml:space="preserve">3-6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Hybrid (in-person + remote)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Equity taken</w:t>
            </w:r>
          </w:p>
        </w:tc>
        <w:tc>
          <w:tcPr/>
          <w:p>
            <w:pPr>
              <w:pStyle w:val="Compact"/>
            </w:pPr>
            <w:r>
              <w:t xml:space="preserve">Standard (5-10%)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Investment amount</w:t>
            </w:r>
          </w:p>
        </w:tc>
        <w:tc>
          <w:tcPr/>
          <w:p>
            <w:pPr>
              <w:pStyle w:val="Compact"/>
            </w:pPr>
            <w:r>
              <w:t xml:space="preserve">SAR 500K – 2M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Cohort size</w:t>
            </w:r>
          </w:p>
        </w:tc>
        <w:tc>
          <w:tcPr/>
          <w:p>
            <w:pPr>
              <w:pStyle w:val="Compact"/>
            </w:pPr>
            <w:r>
              <w:t xml:space="preserve">10-20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Demo day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Heading2"/>
      </w:pPr>
      <w:bookmarkStart w:id="13" w:name="_351b84d464d5fee01813de5cabe9f570fd96868"/>
      <w:r>
        <w:t xml:space="preserve">4. Success Metrics for Program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POCs started</w:t>
            </w:r>
          </w:p>
        </w:tc>
        <w:tc>
          <w:tcPr/>
          <w:p>
            <w:pPr>
              <w:pStyle w:val="Compact"/>
            </w:pPr>
            <w:r>
              <w:t xml:space="preserve">3+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Paid pilots signed</w:t>
            </w:r>
          </w:p>
        </w:tc>
        <w:tc>
          <w:tcPr/>
          <w:p>
            <w:pPr>
              <w:pStyle w:val="Compact"/>
            </w:pPr>
            <w:r>
              <w:t xml:space="preserve">1-2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Series A introductions</w:t>
            </w:r>
          </w:p>
        </w:tc>
        <w:tc>
          <w:tcPr/>
          <w:p>
            <w:pPr>
              <w:pStyle w:val="Compact"/>
            </w:pPr>
            <w:r>
              <w:t xml:space="preserve">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 by end of program</w:t>
            </w:r>
          </w:p>
        </w:tc>
        <w:tc>
          <w:tcPr/>
          <w:p>
            <w:pPr>
              <w:pStyle w:val="Compact"/>
            </w:pPr>
            <w:r>
              <w:t xml:space="preserve">SAR 1M+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Senior hires made</w:t>
            </w:r>
          </w:p>
        </w:tc>
        <w:tc>
          <w:tcPr/>
          <w:p>
            <w:pPr>
              <w:pStyle w:val="Compact"/>
            </w:pPr>
            <w:r>
              <w:t xml:space="preserve">3+</w:t>
            </w:r>
          </w:p>
        </w:tc>
      </w:tr>
    </w:tbl>
    <w:p>
      <w:pPr>
        <w:pStyle w:val="Heading2"/>
      </w:pPr>
      <w:bookmarkStart w:id="14" w:name="_45421ee30636c149c3ee9b817e79269dcf498e8"/>
      <w:r>
        <w:t xml:space="preserve">5. Program Fit Assessment</w:t>
      </w:r>
    </w:p>
    <w:p>
      <w:pPr>
        <w:pStyle w:val="FirstParagraph"/>
      </w:pPr>
      <w:r>
        <w:rPr>
          <w:b/>
          <w:bCs/>
        </w:rPr>
        <w:t xml:space="preserve">Excellent Fit:</w:t>
      </w:r>
      <w:r>
        <w:t xml:space="preserve"> </w:t>
      </w:r>
      <w:r>
        <w:t xml:space="preserve">- FinTech/RegTech accelerators in KSA</w:t>
      </w:r>
      <w:r>
        <w:t xml:space="preserve"> </w:t>
      </w:r>
      <w:r>
        <w:t xml:space="preserve">- Regional programs with banking network</w:t>
      </w:r>
      <w:r>
        <w:t xml:space="preserve"> </w:t>
      </w:r>
      <w:r>
        <w:t xml:space="preserve">- Corporate innovation programs (with banks)</w:t>
      </w:r>
    </w:p>
    <w:p>
      <w:pPr>
        <w:pStyle w:val="BodyText"/>
      </w:pPr>
      <w:r>
        <w:rPr>
          <w:b/>
          <w:bCs/>
        </w:rPr>
        <w:t xml:space="preserve">Good Fit:</w:t>
      </w:r>
      <w:r>
        <w:t xml:space="preserve"> </w:t>
      </w:r>
      <w:r>
        <w:t xml:space="preserve">- Generalist accelerators with strong KSA network</w:t>
      </w:r>
      <w:r>
        <w:t xml:space="preserve"> </w:t>
      </w:r>
      <w:r>
        <w:t xml:space="preserve">- Global accelerators with MENA presence</w:t>
      </w:r>
    </w:p>
    <w:p>
      <w:pPr>
        <w:pStyle w:val="BodyText"/>
      </w:pPr>
      <w:r>
        <w:rPr>
          <w:b/>
          <w:bCs/>
        </w:rPr>
        <w:t xml:space="preserve">Not Ideal:</w:t>
      </w:r>
      <w:r>
        <w:t xml:space="preserve"> </w:t>
      </w:r>
      <w:r>
        <w:t xml:space="preserve">- Consumer-focused accelerators</w:t>
      </w:r>
      <w:r>
        <w:t xml:space="preserve"> </w:t>
      </w:r>
      <w:r>
        <w:t xml:space="preserve">- Programs without KSA network</w:t>
      </w:r>
      <w:r>
        <w:t xml:space="preserve"> </w:t>
      </w:r>
      <w:r>
        <w:t xml:space="preserve">- Programs requiring relocation outside KSA</w:t>
      </w:r>
    </w:p>
    <w:p>
      <w:pPr>
        <w:pStyle w:val="Heading2"/>
      </w:pPr>
      <w:bookmarkStart w:id="15" w:name="_404ebdb71a581e6a07c16b7bad5639c75ee6997"/>
      <w:r>
        <w:t xml:space="preserve">6. Application Checklist</w:t>
      </w:r>
    </w:p>
    <w:p>
      <w:pPr>
        <w:pStyle w:val="Compact"/>
        <w:numPr>
          <w:ilvl w:val="0"/>
          <w:numId w:val="1001"/>
        </w:numPr>
      </w:pPr>
      <w:r>
        <w:t xml:space="preserve">Company profile</w:t>
      </w:r>
    </w:p>
    <w:p>
      <w:pPr>
        <w:pStyle w:val="Compact"/>
        <w:numPr>
          <w:ilvl w:val="0"/>
          <w:numId w:val="1002"/>
        </w:numPr>
      </w:pPr>
      <w:r>
        <w:t xml:space="preserve">Founder CV</w:t>
      </w:r>
    </w:p>
    <w:p>
      <w:pPr>
        <w:pStyle w:val="Compact"/>
        <w:numPr>
          <w:ilvl w:val="0"/>
          <w:numId w:val="1003"/>
        </w:numPr>
      </w:pPr>
      <w:r>
        <w:t xml:space="preserve">Pitch deck (12 slides)</w:t>
      </w:r>
    </w:p>
    <w:p>
      <w:pPr>
        <w:pStyle w:val="Compact"/>
        <w:numPr>
          <w:ilvl w:val="0"/>
          <w:numId w:val="1004"/>
        </w:numPr>
      </w:pPr>
      <w:r>
        <w:t xml:space="preserve">Executive summary</w:t>
      </w:r>
    </w:p>
    <w:p>
      <w:pPr>
        <w:pStyle w:val="Compact"/>
        <w:numPr>
          <w:ilvl w:val="0"/>
          <w:numId w:val="1005"/>
        </w:numPr>
      </w:pPr>
      <w:r>
        <w:t xml:space="preserve">Financial model</w:t>
      </w:r>
    </w:p>
    <w:p>
      <w:pPr>
        <w:pStyle w:val="Compact"/>
        <w:numPr>
          <w:ilvl w:val="0"/>
          <w:numId w:val="1006"/>
        </w:numPr>
      </w:pPr>
      <w:r>
        <w:t xml:space="preserve">Market study</w:t>
      </w:r>
    </w:p>
    <w:p>
      <w:pPr>
        <w:pStyle w:val="Compact"/>
        <w:numPr>
          <w:ilvl w:val="0"/>
          <w:numId w:val="1007"/>
        </w:numPr>
      </w:pPr>
      <w:r>
        <w:t xml:space="preserve">Competitive analysis</w:t>
      </w:r>
    </w:p>
    <w:p>
      <w:pPr>
        <w:pStyle w:val="Compact"/>
        <w:numPr>
          <w:ilvl w:val="0"/>
          <w:numId w:val="1008"/>
        </w:numPr>
      </w:pPr>
      <w:r>
        <w:t xml:space="preserve">Technical overview</w:t>
      </w:r>
    </w:p>
    <w:p>
      <w:pPr>
        <w:pStyle w:val="Compact"/>
        <w:numPr>
          <w:ilvl w:val="0"/>
          <w:numId w:val="1009"/>
        </w:numPr>
      </w:pPr>
      <w:r>
        <w:t xml:space="preserve">Traction evidence</w:t>
      </w:r>
    </w:p>
    <w:p>
      <w:pPr>
        <w:pStyle w:val="Compact"/>
        <w:numPr>
          <w:ilvl w:val="0"/>
          <w:numId w:val="1010"/>
        </w:numPr>
      </w:pPr>
      <w:r>
        <w:t xml:space="preserve">Legal documents (if required)</w:t>
      </w:r>
    </w:p>
    <w:p>
      <w:pPr>
        <w:pStyle w:val="Heading2"/>
      </w:pPr>
      <w:bookmarkStart w:id="16" w:name="_6368a2e2ed72d5b7023b6578be1d37de44cb909"/>
      <w:r>
        <w:t xml:space="preserve">7. Post-Program Plan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 1-3</w:t>
            </w:r>
          </w:p>
        </w:tc>
        <w:tc>
          <w:tcPr/>
          <w:p>
            <w:pPr>
              <w:pStyle w:val="Compact"/>
            </w:pPr>
            <w:r>
              <w:t xml:space="preserve">Program participation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 4-6</w:t>
            </w:r>
          </w:p>
        </w:tc>
        <w:tc>
          <w:tcPr/>
          <w:p>
            <w:pPr>
              <w:pStyle w:val="Compact"/>
            </w:pPr>
            <w:r>
              <w:t xml:space="preserve">Bank POCs + hiring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 7-12</w:t>
            </w:r>
          </w:p>
        </w:tc>
        <w:tc>
          <w:tcPr/>
          <w:p>
            <w:pPr>
              <w:pStyle w:val="Compact"/>
            </w:pPr>
            <w:r>
              <w:t xml:space="preserve">Paid pilots + ARR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 13-18</w:t>
            </w:r>
          </w:p>
        </w:tc>
        <w:tc>
          <w:tcPr/>
          <w:p>
            <w:pPr>
              <w:pStyle w:val="Compact"/>
            </w:pPr>
            <w:r>
              <w:t xml:space="preserve">Series A prep</w:t>
            </w:r>
          </w:p>
        </w:tc>
      </w:tr>
    </w:tbl>
    <w:p>
      <w:pPr>
        <w:pStyle w:val="Heading2"/>
      </w:pPr>
      <w:bookmarkStart w:id="17" w:name="_contact"/>
      <w:r>
        <w:t xml:space="preserve">8. Contact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Founder &amp; CEO, HISN Platform</w:t>
      </w:r>
      <w:r>
        <w:t xml:space="preserve"> </w:t>
      </w:r>
      <w:r>
        <w:t xml:space="preserve">Riyadh, Saudi Arabia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Prepared for accelerator and incubator applications.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Accelerator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Incubator Fit Assessment</dc:title>
  <dc:creator>HISN Platform</dc:creator>
  <cp:keywords>HISN, FCDOS, financial crime, decision operating system</cp:keywords>
  <dcterms:created xsi:type="dcterms:W3CDTF">2026-10-14T09:44:21Z</dcterms:created>
  <dcterms:modified xsi:type="dcterms:W3CDTF">2026-10-14T09:44:21Z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