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05_Data_Room_Access_Log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e663b45f6f6e477f1f01a01d30e8523e71bed2c"/>
      <w:r>
        <w:t xml:space="preserve">DATA ROOM ACCESS LOG</w:t>
      </w:r>
    </w:p>
    <w:p>
      <w:pPr>
        <w:pStyle w:val="FirstParagraph"/>
      </w:pPr>
      <w:r>
        <w:rPr>
          <w:b/>
          <w:bCs/>
        </w:rPr>
        <w:t xml:space="preserve">HISN Platform | Confidential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purpose"/>
      <w:r>
        <w:t xml:space="preserve">1. Purpose</w:t>
      </w:r>
    </w:p>
    <w:p>
      <w:pPr>
        <w:pStyle w:val="FirstParagraph"/>
      </w:pPr>
      <w:r>
        <w:t xml:space="preserve">Track who has accessed the HISN Investor Data Room and when.</w:t>
      </w:r>
    </w:p>
    <w:p>
      <w:pPr>
        <w:pStyle w:val="Heading2"/>
      </w:pPr>
      <w:bookmarkStart w:id="11" w:name="_2fe3511f6c0eba9cd6ca0e718faa07d70e01ddc"/>
      <w:r>
        <w:t xml:space="preserve">2. Access Tiers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Audience</w:t>
            </w:r>
          </w:p>
        </w:tc>
        <w:tc>
          <w:tcPr/>
          <w:p>
            <w:pPr>
              <w:pStyle w:val="Compact"/>
            </w:pPr>
            <w:r>
              <w:t xml:space="preserve">Access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</w:t>
            </w:r>
          </w:p>
        </w:tc>
        <w:tc>
          <w:tcPr/>
          <w:p>
            <w:pPr>
              <w:pStyle w:val="Compact"/>
            </w:pPr>
            <w:r>
              <w:t xml:space="preserve">Website visitors</w:t>
            </w:r>
          </w:p>
        </w:tc>
        <w:tc>
          <w:tcPr/>
          <w:p>
            <w:pPr>
              <w:pStyle w:val="Compact"/>
            </w:pPr>
            <w:r>
              <w:t xml:space="preserve">Brand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Teaser</w:t>
            </w:r>
          </w:p>
        </w:tc>
        <w:tc>
          <w:tcPr/>
          <w:p>
            <w:pPr>
              <w:pStyle w:val="Compact"/>
            </w:pPr>
            <w:r>
              <w:t xml:space="preserve">Initial contacts</w:t>
            </w:r>
          </w:p>
        </w:tc>
        <w:tc>
          <w:tcPr/>
          <w:p>
            <w:pPr>
              <w:pStyle w:val="Compact"/>
            </w:pPr>
            <w:r>
              <w:t xml:space="preserve">Deck + Executive Summary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NDA</w:t>
            </w:r>
          </w:p>
        </w:tc>
        <w:tc>
          <w:tcPr/>
          <w:p>
            <w:pPr>
              <w:pStyle w:val="Compact"/>
            </w:pPr>
            <w:r>
              <w:t xml:space="preserve">Signed NDA</w:t>
            </w:r>
          </w:p>
        </w:tc>
        <w:tc>
          <w:tcPr/>
          <w:p>
            <w:pPr>
              <w:pStyle w:val="Compact"/>
            </w:pPr>
            <w:r>
              <w:t xml:space="preserve">Full Data Room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Deep DD</w:t>
            </w:r>
          </w:p>
        </w:tc>
        <w:tc>
          <w:tcPr/>
          <w:p>
            <w:pPr>
              <w:pStyle w:val="Compact"/>
            </w:pPr>
            <w:r>
              <w:t xml:space="preserve">Committed investors</w:t>
            </w:r>
          </w:p>
        </w:tc>
        <w:tc>
          <w:tcPr/>
          <w:p>
            <w:pPr>
              <w:pStyle w:val="Compact"/>
            </w:pPr>
            <w:r>
              <w:t xml:space="preserve">Full + raw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</w:t>
            </w:r>
          </w:p>
        </w:tc>
        <w:tc>
          <w:tcPr/>
          <w:p>
            <w:pPr>
              <w:pStyle w:val="Compact"/>
            </w:pPr>
            <w:r>
              <w:t xml:space="preserve">HISN team</w:t>
            </w:r>
          </w:p>
        </w:tc>
        <w:tc>
          <w:tcPr/>
          <w:p>
            <w:pPr>
              <w:pStyle w:val="Compact"/>
            </w:pPr>
            <w:r>
              <w:t xml:space="preserve">Full</w:t>
            </w:r>
          </w:p>
        </w:tc>
      </w:tr>
    </w:tbl>
    <w:p>
      <w:pPr>
        <w:pStyle w:val="Heading2"/>
      </w:pPr>
      <w:bookmarkStart w:id="12" w:name="_60306b65be837e3933daedc0387466badcc0b49"/>
      <w:r>
        <w:t xml:space="preserve">3. Access Log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Recipient</w:t>
            </w:r>
          </w:p>
        </w:tc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Documents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3" w:name="_a381d9cdf9faf38931738d7734b6760edd62daa"/>
      <w:r>
        <w:t xml:space="preserve">4. NDA Register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Counterparty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Signed By</w:t>
            </w:r>
          </w:p>
        </w:tc>
        <w:tc>
          <w:tcPr/>
          <w:p>
            <w:pPr>
              <w:pStyle w:val="Compact"/>
            </w:pPr>
            <w:r>
              <w:t xml:space="preserve">Expiry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Mutual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One-Way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Mutual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4" w:name="_28d3060327226db33afd24d60c8247739c4b94a"/>
      <w:r>
        <w:t xml:space="preserve">5. Access Rules</w:t>
      </w:r>
    </w:p>
    <w:p>
      <w:pPr>
        <w:pStyle w:val="Compact"/>
        <w:numPr>
          <w:ilvl w:val="0"/>
          <w:numId w:val="1001"/>
        </w:numPr>
      </w:pPr>
      <w:r>
        <w:t xml:space="preserve">Access only after NDA signed</w:t>
      </w:r>
    </w:p>
    <w:p>
      <w:pPr>
        <w:pStyle w:val="Compact"/>
        <w:numPr>
          <w:ilvl w:val="0"/>
          <w:numId w:val="1001"/>
        </w:numPr>
      </w:pPr>
      <w:r>
        <w:t xml:space="preserve">Access tracked per recipient</w:t>
      </w:r>
    </w:p>
    <w:p>
      <w:pPr>
        <w:pStyle w:val="Compact"/>
        <w:numPr>
          <w:ilvl w:val="0"/>
          <w:numId w:val="1001"/>
        </w:numPr>
      </w:pPr>
      <w:r>
        <w:t xml:space="preserve">No redistribution</w:t>
      </w:r>
    </w:p>
    <w:p>
      <w:pPr>
        <w:pStyle w:val="Compact"/>
        <w:numPr>
          <w:ilvl w:val="0"/>
          <w:numId w:val="1001"/>
        </w:numPr>
      </w:pPr>
      <w:r>
        <w:t xml:space="preserve">No screenshots of financials</w:t>
      </w:r>
    </w:p>
    <w:p>
      <w:pPr>
        <w:pStyle w:val="Compact"/>
        <w:numPr>
          <w:ilvl w:val="0"/>
          <w:numId w:val="1001"/>
        </w:numPr>
      </w:pPr>
      <w:r>
        <w:t xml:space="preserve">Watermarked PDFs for high-sensitivity documents</w:t>
      </w:r>
    </w:p>
    <w:p>
      <w:pPr>
        <w:pStyle w:val="Compact"/>
        <w:numPr>
          <w:ilvl w:val="0"/>
          <w:numId w:val="1001"/>
        </w:numPr>
      </w:pPr>
      <w:r>
        <w:t xml:space="preserve">Revocation upon request</w:t>
      </w:r>
    </w:p>
    <w:p>
      <w:pPr>
        <w:pStyle w:val="Heading2"/>
      </w:pPr>
      <w:bookmarkStart w:id="15" w:name="_watermarking"/>
      <w:r>
        <w:t xml:space="preserve">6. Watermarking</w:t>
      </w:r>
    </w:p>
    <w:p>
      <w:pPr>
        <w:pStyle w:val="FirstParagraph"/>
      </w:pPr>
      <w:r>
        <w:t xml:space="preserve">Sensitive documents are watermarked with:</w:t>
      </w:r>
      <w:r>
        <w:t xml:space="preserve"> </w:t>
      </w:r>
      <w:r>
        <w:t xml:space="preserve">- Recipient name</w:t>
      </w:r>
      <w:r>
        <w:t xml:space="preserve"> </w:t>
      </w:r>
      <w:r>
        <w:t xml:space="preserve">- Recipient company</w:t>
      </w:r>
      <w:r>
        <w:t xml:space="preserve"> </w:t>
      </w:r>
      <w:r>
        <w:t xml:space="preserve">- Date</w:t>
      </w:r>
      <w:r>
        <w:t xml:space="preserve"> </w:t>
      </w:r>
      <w:r>
        <w:t xml:space="preserve">-</w:t>
      </w:r>
      <w:r>
        <w:t xml:space="preserve"> </w:t>
      </w:r>
      <w:r>
        <w:t xml:space="preserve">“CONFIDENTIAL”</w:t>
      </w:r>
    </w:p>
    <w:p>
      <w:pPr>
        <w:pStyle w:val="Heading2"/>
      </w:pPr>
      <w:bookmarkStart w:id="16" w:name="_f45f97fda8442ab4444759cc5a34a1d6c86cddb"/>
      <w:r>
        <w:t xml:space="preserve">7. Distribution Log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Recipient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Version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7" w:name="_revocation"/>
      <w:r>
        <w:t xml:space="preserve">8. Revocation</w:t>
      </w:r>
    </w:p>
    <w:p>
      <w:pPr>
        <w:pStyle w:val="FirstParagraph"/>
      </w:pPr>
      <w:r>
        <w:t xml:space="preserve">Access may be revoked if:</w:t>
      </w:r>
      <w:r>
        <w:t xml:space="preserve"> </w:t>
      </w:r>
      <w:r>
        <w:t xml:space="preserve">- NDA expires</w:t>
      </w:r>
      <w:r>
        <w:t xml:space="preserve"> </w:t>
      </w:r>
      <w:r>
        <w:t xml:space="preserve">- Negotiations terminate</w:t>
      </w:r>
      <w:r>
        <w:t xml:space="preserve"> </w:t>
      </w:r>
      <w:r>
        <w:t xml:space="preserve">- Request by counterparty</w:t>
      </w:r>
      <w:r>
        <w:t xml:space="preserve"> </w:t>
      </w:r>
      <w:r>
        <w:t xml:space="preserve">- Suspected breach</w:t>
      </w:r>
    </w:p>
    <w:p>
      <w:pPr>
        <w:pStyle w:val="Heading2"/>
      </w:pPr>
      <w:bookmarkStart w:id="18" w:name="_reporting"/>
      <w:r>
        <w:t xml:space="preserve">9. Reporting</w:t>
      </w:r>
    </w:p>
    <w:p>
      <w:pPr>
        <w:pStyle w:val="Compact"/>
        <w:numPr>
          <w:ilvl w:val="0"/>
          <w:numId w:val="1002"/>
        </w:numPr>
      </w:pPr>
      <w:r>
        <w:t xml:space="preserve">Monthly access summary to CEO</w:t>
      </w:r>
    </w:p>
    <w:p>
      <w:pPr>
        <w:pStyle w:val="Compact"/>
        <w:numPr>
          <w:ilvl w:val="0"/>
          <w:numId w:val="1002"/>
        </w:numPr>
      </w:pPr>
      <w:r>
        <w:t xml:space="preserve">Quarterly to Board (aggregate)</w:t>
      </w:r>
    </w:p>
    <w:p>
      <w:pPr>
        <w:pStyle w:val="Compact"/>
        <w:numPr>
          <w:ilvl w:val="0"/>
          <w:numId w:val="1002"/>
        </w:numPr>
      </w:pPr>
      <w:r>
        <w:t xml:space="preserve">Immediate escalation if breach suspected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Access log maintained by CEO office. Confidential.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Policies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Data Room Access Log</dc:title>
  <dc:creator>HISN Platform</dc:creator>
  <cp:keywords>HISN, FCDOS, financial crime, decision operating system</cp:keywords>
  <dcterms:created xsi:type="dcterms:W3CDTF">2026-10-14T09:44:22Z</dcterms:created>
  <dcterms:modified xsi:type="dcterms:W3CDTF">2026-10-14T09:44:22Z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