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ANTI-BRIBERY &amp; CORRUPTION POLICY</w:t>
      </w:r>
    </w:p>
    <w:p>
      <w:pPr>
        <w:pStyle w:val="Heading2"/>
      </w:pPr>
      <w:bookmarkStart w:id="9" w:name="_policy"/>
      <w:r>
        <w:t xml:space="preserve">1. Policy</w:t>
      </w:r>
    </w:p>
    <w:p>
      <w:pPr>
        <w:pStyle w:val="FirstParagraph"/>
      </w:pPr>
      <w:r>
        <w:t xml:space="preserve">Zero tolerance for bribery, kickbacks, facilitation payments.</w:t>
      </w:r>
    </w:p>
    <w:p>
      <w:pPr>
        <w:pStyle w:val="Heading2"/>
      </w:pPr>
      <w:bookmarkStart w:id="10" w:name="_scope"/>
      <w:r>
        <w:t xml:space="preserve">2. Scope</w:t>
      </w:r>
    </w:p>
    <w:p>
      <w:pPr>
        <w:pStyle w:val="FirstParagraph"/>
      </w:pPr>
      <w:r>
        <w:t xml:space="preserve">All employees, contractors, agents, partners.</w:t>
      </w:r>
    </w:p>
    <w:p>
      <w:pPr>
        <w:pStyle w:val="Heading2"/>
      </w:pPr>
      <w:bookmarkStart w:id="11" w:name="_7bc922f43c47dc0371f34353183a43967b7dc10"/>
      <w:r>
        <w:t xml:space="preserve">3. Gifts &amp; Hospitality</w:t>
      </w:r>
    </w:p>
    <w:p>
      <w:pPr>
        <w:pStyle w:val="FirstParagraph"/>
      </w:pPr>
      <w:r>
        <w:t xml:space="preserve">Disclose &gt; SAR 500; prohibit &gt; SAR 2,000.</w:t>
      </w:r>
    </w:p>
    <w:p>
      <w:pPr>
        <w:pStyle w:val="Heading2"/>
      </w:pPr>
      <w:bookmarkStart w:id="12" w:name="_438b66993412c0e511c7e6acfcb566ec186e80d"/>
      <w:r>
        <w:t xml:space="preserve">4. Third Parties</w:t>
      </w:r>
    </w:p>
    <w:p>
      <w:pPr>
        <w:pStyle w:val="FirstParagraph"/>
      </w:pPr>
      <w:r>
        <w:t xml:space="preserve">DD on agents, consultants, partners.</w:t>
      </w:r>
    </w:p>
    <w:p>
      <w:pPr>
        <w:pStyle w:val="Heading2"/>
      </w:pPr>
      <w:bookmarkStart w:id="13" w:name="_84cc338423698969ee67cad77de9c4ed5e9d3e0"/>
      <w:r>
        <w:t xml:space="preserve">5. Government Officials</w:t>
      </w:r>
    </w:p>
    <w:p>
      <w:pPr>
        <w:pStyle w:val="FirstParagraph"/>
      </w:pPr>
      <w:r>
        <w:t xml:space="preserve">Enhanced scrutiny; no direct payments.</w:t>
      </w:r>
    </w:p>
    <w:p>
      <w:pPr>
        <w:pStyle w:val="Heading2"/>
      </w:pPr>
      <w:bookmarkStart w:id="14" w:name="_cf56c20a818ad7467be72b609474880a6c76dec"/>
      <w:r>
        <w:t xml:space="preserve">6. Books &amp; Records</w:t>
      </w:r>
    </w:p>
    <w:p>
      <w:pPr>
        <w:pStyle w:val="FirstParagraph"/>
      </w:pPr>
      <w:r>
        <w:t xml:space="preserve">Accurate; no off-book accounts.</w:t>
      </w:r>
    </w:p>
    <w:p>
      <w:pPr>
        <w:pStyle w:val="Heading2"/>
      </w:pPr>
      <w:bookmarkStart w:id="15" w:name="_training"/>
      <w:r>
        <w:t xml:space="preserve">7. Training</w:t>
      </w:r>
    </w:p>
    <w:p>
      <w:pPr>
        <w:pStyle w:val="FirstParagraph"/>
      </w:pPr>
      <w:r>
        <w:t xml:space="preserve">Annual; new hires within 30 days.</w:t>
      </w:r>
    </w:p>
    <w:p>
      <w:pPr>
        <w:pStyle w:val="Heading2"/>
      </w:pPr>
      <w:bookmarkStart w:id="16" w:name="_reporting"/>
      <w:r>
        <w:t xml:space="preserve">8. Reporting</w:t>
      </w:r>
    </w:p>
    <w:p>
      <w:pPr>
        <w:pStyle w:val="FirstParagraph"/>
      </w:pPr>
      <w:r>
        <w:t xml:space="preserve">Direct to Compliance Officer.</w:t>
      </w:r>
      <w:r>
        <w:t xml:space="preserve"> </w:t>
      </w:r>
      <w:r>
        <w:t xml:space="preserve">## 9. Laws</w:t>
      </w:r>
      <w:r>
        <w:t xml:space="preserve"> </w:t>
      </w:r>
      <w:r>
        <w:t xml:space="preserve">KSA Anti-Bribery, FCPA, UKBA.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 Bribery Corruption Policy</dc:title>
  <dc:creator>HISN Platform</dc:creator>
  <cp:keywords>HISN, FCDOS, financial crime, decision operating system</cp:keywords>
  <dcterms:created xsi:type="dcterms:W3CDTF">2026-10-14T06:28:26Z</dcterms:created>
  <dcterms:modified xsi:type="dcterms:W3CDTF">2026-10-14T06:28:26Z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